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68F3E" w14:textId="2F4901C7" w:rsidR="00C969FF" w:rsidRPr="00BA4775" w:rsidRDefault="00C969FF" w:rsidP="00BA4775">
      <w:pPr>
        <w:pStyle w:val="3GPPHeader"/>
        <w:spacing w:after="60"/>
        <w:rPr>
          <w:rFonts w:ascii="Arial" w:hAnsi="Arial"/>
          <w:szCs w:val="24"/>
        </w:rPr>
      </w:pPr>
      <w:r w:rsidRPr="00964F7F">
        <w:rPr>
          <w:rFonts w:ascii="Arial" w:hAnsi="Arial"/>
          <w:szCs w:val="24"/>
        </w:rPr>
        <w:t xml:space="preserve">3GPP TSG-RAN WG1 Meeting </w:t>
      </w:r>
      <w:r w:rsidRPr="00BA4775">
        <w:rPr>
          <w:rFonts w:ascii="Arial" w:hAnsi="Arial"/>
          <w:szCs w:val="24"/>
        </w:rPr>
        <w:t>#</w:t>
      </w:r>
      <w:r w:rsidR="007352C7" w:rsidRPr="00BA4775">
        <w:rPr>
          <w:rFonts w:ascii="Arial" w:hAnsi="Arial"/>
          <w:szCs w:val="24"/>
        </w:rPr>
        <w:t>10</w:t>
      </w:r>
      <w:r w:rsidR="007352C7">
        <w:rPr>
          <w:rFonts w:ascii="Arial" w:hAnsi="Arial"/>
          <w:szCs w:val="24"/>
        </w:rPr>
        <w:t>9</w:t>
      </w:r>
      <w:r w:rsidRPr="00964F7F">
        <w:rPr>
          <w:rFonts w:ascii="Arial" w:hAnsi="Arial"/>
          <w:szCs w:val="24"/>
        </w:rPr>
        <w:tab/>
      </w:r>
      <w:r w:rsidRPr="00804C64">
        <w:rPr>
          <w:rFonts w:ascii="Arial" w:hAnsi="Arial"/>
          <w:szCs w:val="24"/>
        </w:rPr>
        <w:t>R1-</w:t>
      </w:r>
      <w:r w:rsidR="002153F7" w:rsidRPr="00ED7439">
        <w:rPr>
          <w:rFonts w:ascii="Arial" w:hAnsi="Arial" w:cs="Arial"/>
          <w:sz w:val="24"/>
          <w:szCs w:val="24"/>
        </w:rPr>
        <w:t>220487</w:t>
      </w:r>
      <w:r w:rsidR="002153F7">
        <w:rPr>
          <w:rFonts w:ascii="Arial" w:hAnsi="Arial" w:cs="Arial"/>
          <w:sz w:val="24"/>
          <w:szCs w:val="24"/>
        </w:rPr>
        <w:t>1</w:t>
      </w:r>
    </w:p>
    <w:p w14:paraId="3601E024" w14:textId="5D0F167F" w:rsidR="00C969FF" w:rsidRPr="00BC66C8" w:rsidRDefault="00C57F95" w:rsidP="00BA4775">
      <w:pPr>
        <w:pStyle w:val="3GPPHeader"/>
        <w:spacing w:after="60"/>
      </w:pPr>
      <w:r w:rsidRPr="00C57F95">
        <w:rPr>
          <w:rFonts w:ascii="Arial" w:hAnsi="Arial"/>
          <w:szCs w:val="24"/>
        </w:rPr>
        <w:t xml:space="preserve">e-Meeting, </w:t>
      </w:r>
      <w:r w:rsidR="007352C7" w:rsidRPr="007352C7">
        <w:rPr>
          <w:rFonts w:ascii="Arial" w:hAnsi="Arial"/>
          <w:szCs w:val="24"/>
        </w:rPr>
        <w:t>May 9th – 20th</w:t>
      </w:r>
      <w:r w:rsidRPr="00C57F95">
        <w:rPr>
          <w:rFonts w:ascii="Arial" w:hAnsi="Arial"/>
          <w:szCs w:val="24"/>
        </w:rPr>
        <w:t>, 2022</w:t>
      </w:r>
    </w:p>
    <w:p w14:paraId="01009BC6" w14:textId="77777777" w:rsidR="00C969FF" w:rsidRPr="001D5E1D" w:rsidRDefault="00C969FF" w:rsidP="00C579D8">
      <w:pPr>
        <w:pStyle w:val="3GPPHeader"/>
      </w:pPr>
    </w:p>
    <w:p w14:paraId="0F64B47A" w14:textId="26DEE692" w:rsidR="00C969FF" w:rsidRPr="00BA4775" w:rsidRDefault="00C969FF" w:rsidP="00BA4775">
      <w:pPr>
        <w:pStyle w:val="3GPPHeader"/>
        <w:spacing w:after="60"/>
        <w:rPr>
          <w:rFonts w:ascii="Arial" w:hAnsi="Arial"/>
          <w:szCs w:val="24"/>
        </w:rPr>
      </w:pPr>
      <w:r w:rsidRPr="00BA4775">
        <w:rPr>
          <w:rFonts w:ascii="Arial" w:hAnsi="Arial"/>
          <w:szCs w:val="24"/>
        </w:rPr>
        <w:t>Agenda Item:</w:t>
      </w:r>
      <w:r w:rsidRPr="00BA4775">
        <w:rPr>
          <w:rFonts w:ascii="Arial" w:hAnsi="Arial"/>
          <w:szCs w:val="24"/>
        </w:rPr>
        <w:tab/>
      </w:r>
      <w:r w:rsidR="00945656" w:rsidRPr="00BA4775">
        <w:rPr>
          <w:rFonts w:ascii="Arial" w:hAnsi="Arial"/>
          <w:szCs w:val="24"/>
        </w:rPr>
        <w:t>8.8.1</w:t>
      </w:r>
    </w:p>
    <w:p w14:paraId="256C72FB" w14:textId="77777777" w:rsidR="00C969FF" w:rsidRPr="005F7D8A" w:rsidRDefault="00C969FF" w:rsidP="00BA4775">
      <w:pPr>
        <w:pStyle w:val="3GPPHeader"/>
        <w:spacing w:after="60"/>
        <w:rPr>
          <w:rFonts w:ascii="Arial" w:hAnsi="Arial"/>
          <w:szCs w:val="24"/>
        </w:rPr>
      </w:pPr>
      <w:r w:rsidRPr="00964F7F">
        <w:rPr>
          <w:rFonts w:ascii="Arial" w:hAnsi="Arial"/>
          <w:szCs w:val="24"/>
        </w:rPr>
        <w:t>Source:</w:t>
      </w:r>
      <w:r w:rsidRPr="00964F7F">
        <w:rPr>
          <w:rFonts w:ascii="Arial" w:hAnsi="Arial"/>
          <w:szCs w:val="24"/>
        </w:rPr>
        <w:tab/>
        <w:t>Ericsson</w:t>
      </w:r>
    </w:p>
    <w:p w14:paraId="4C83D12D" w14:textId="25BA2426" w:rsidR="00C969FF" w:rsidRDefault="00C969FF" w:rsidP="00BA4775">
      <w:pPr>
        <w:pStyle w:val="3GPPHeader"/>
        <w:spacing w:after="60"/>
        <w:rPr>
          <w:rFonts w:ascii="Arial" w:hAnsi="Arial"/>
        </w:rPr>
      </w:pPr>
      <w:r w:rsidRPr="00BC66C8">
        <w:rPr>
          <w:rFonts w:ascii="Arial" w:hAnsi="Arial"/>
          <w:szCs w:val="24"/>
        </w:rPr>
        <w:t>Title:</w:t>
      </w:r>
      <w:r w:rsidRPr="001D5E1D">
        <w:rPr>
          <w:rFonts w:ascii="Arial" w:hAnsi="Arial"/>
        </w:rPr>
        <w:tab/>
      </w:r>
      <w:r w:rsidR="00EB0DE0">
        <w:rPr>
          <w:rFonts w:ascii="Arial" w:hAnsi="Arial"/>
        </w:rPr>
        <w:t>Maintenance for PUSCH Repetition and TBoMS</w:t>
      </w:r>
    </w:p>
    <w:p w14:paraId="28F95A73" w14:textId="110B9D10" w:rsidR="00BF7642" w:rsidRDefault="007F75D5" w:rsidP="00BB668F">
      <w:pPr>
        <w:pStyle w:val="Heading1"/>
        <w:numPr>
          <w:ilvl w:val="0"/>
          <w:numId w:val="13"/>
        </w:numPr>
      </w:pPr>
      <w:r>
        <w:t>Introduction</w:t>
      </w:r>
    </w:p>
    <w:p w14:paraId="323DC6C1" w14:textId="54284D50" w:rsidR="00CC3744" w:rsidRDefault="0017162F" w:rsidP="00BE0D2B">
      <w:pPr>
        <w:pStyle w:val="BodyText"/>
        <w:spacing w:after="0"/>
      </w:pPr>
      <w:r>
        <w:t>As is agreed in NR coverage enhancement work item</w:t>
      </w:r>
      <w:r w:rsidR="004673A1">
        <w:fldChar w:fldCharType="begin"/>
      </w:r>
      <w:r w:rsidR="004673A1">
        <w:instrText xml:space="preserve"> REF _Ref40444141 \n \h </w:instrText>
      </w:r>
      <w:r w:rsidR="00437D2A">
        <w:instrText xml:space="preserve"> \* MERGEFORMAT </w:instrText>
      </w:r>
      <w:r w:rsidR="004673A1">
        <w:fldChar w:fldCharType="separate"/>
      </w:r>
      <w:r w:rsidR="004673A1">
        <w:t>[1]</w:t>
      </w:r>
      <w:r w:rsidR="004673A1">
        <w:fldChar w:fldCharType="end"/>
      </w:r>
      <w:r>
        <w:t xml:space="preserve">, </w:t>
      </w:r>
      <w:r w:rsidR="007352C7">
        <w:rPr>
          <w:rFonts w:hint="eastAsia"/>
        </w:rPr>
        <w:t>PUSCH</w:t>
      </w:r>
      <w:r w:rsidR="007352C7">
        <w:t xml:space="preserve"> enhancements include</w:t>
      </w:r>
      <w:r>
        <w:t xml:space="preserve"> Type A PUSCH repetition</w:t>
      </w:r>
      <w:r w:rsidR="007352C7">
        <w:t xml:space="preserve"> enhancements, </w:t>
      </w:r>
      <w:r w:rsidR="003F17EA" w:rsidRPr="003F17EA">
        <w:t>TB processing over multi-slot PUSCH and Type A PUSCH repetitions for Msg3</w:t>
      </w:r>
      <w:r w:rsidR="007352C7">
        <w:t>.</w:t>
      </w:r>
      <w:r w:rsidR="00C85393">
        <w:t xml:space="preserve"> I</w:t>
      </w:r>
      <w:r w:rsidR="00D62B2D">
        <w:t xml:space="preserve">n this contribution, </w:t>
      </w:r>
      <w:r w:rsidR="00F62CF0">
        <w:t xml:space="preserve">we </w:t>
      </w:r>
      <w:r w:rsidR="00217473">
        <w:t xml:space="preserve">discuss </w:t>
      </w:r>
      <w:r w:rsidR="00C85393">
        <w:t xml:space="preserve">the </w:t>
      </w:r>
      <w:r w:rsidR="003F17EA">
        <w:rPr>
          <w:rFonts w:hint="eastAsia"/>
        </w:rPr>
        <w:t>text</w:t>
      </w:r>
      <w:r w:rsidR="003F17EA">
        <w:t xml:space="preserve"> proposals and </w:t>
      </w:r>
      <w:r w:rsidR="00E1109B">
        <w:t>remaining issues</w:t>
      </w:r>
      <w:r w:rsidR="00BF4630">
        <w:t xml:space="preserve">, </w:t>
      </w:r>
      <w:r w:rsidR="00217473">
        <w:t>including</w:t>
      </w:r>
      <w:r w:rsidR="00BF4630">
        <w:t>:</w:t>
      </w:r>
    </w:p>
    <w:p w14:paraId="4C9B2BC8" w14:textId="77777777" w:rsidR="00C85393" w:rsidRDefault="00C85393" w:rsidP="00F9329A">
      <w:pPr>
        <w:pStyle w:val="BodyText"/>
        <w:numPr>
          <w:ilvl w:val="0"/>
          <w:numId w:val="14"/>
        </w:numPr>
        <w:spacing w:after="0"/>
      </w:pPr>
      <w:r>
        <w:t>Type A PUSCH repetition enhancements</w:t>
      </w:r>
      <w:r w:rsidRPr="00F9329A">
        <w:t xml:space="preserve"> </w:t>
      </w:r>
    </w:p>
    <w:p w14:paraId="7140CAD9" w14:textId="77EB6E32" w:rsidR="00F9329A" w:rsidRDefault="00F9329A" w:rsidP="00C85393">
      <w:pPr>
        <w:pStyle w:val="BodyText"/>
        <w:numPr>
          <w:ilvl w:val="1"/>
          <w:numId w:val="14"/>
        </w:numPr>
        <w:spacing w:after="0"/>
      </w:pPr>
      <w:r w:rsidRPr="00F9329A">
        <w:t>Different SSB configurations across multiple TRPs</w:t>
      </w:r>
    </w:p>
    <w:p w14:paraId="1DEF6C80" w14:textId="75DD4421" w:rsidR="00C85393" w:rsidRDefault="003F17EA" w:rsidP="00C85393">
      <w:pPr>
        <w:pStyle w:val="BodyText"/>
        <w:numPr>
          <w:ilvl w:val="1"/>
          <w:numId w:val="14"/>
        </w:numPr>
        <w:spacing w:after="0"/>
      </w:pPr>
      <w:r>
        <w:rPr>
          <w:rFonts w:hint="eastAsia"/>
        </w:rPr>
        <w:t>F</w:t>
      </w:r>
      <w:r w:rsidR="00C85393">
        <w:t>requency hopping</w:t>
      </w:r>
    </w:p>
    <w:p w14:paraId="448B9B1A" w14:textId="3557158B" w:rsidR="005F7984" w:rsidRDefault="005F7984" w:rsidP="00C85393">
      <w:pPr>
        <w:pStyle w:val="BodyText"/>
        <w:numPr>
          <w:ilvl w:val="1"/>
          <w:numId w:val="14"/>
        </w:numPr>
        <w:spacing w:after="0"/>
      </w:pPr>
      <w:r>
        <w:t>Available slot counting for HD-FDD UE</w:t>
      </w:r>
    </w:p>
    <w:p w14:paraId="6835C6BC" w14:textId="0622ACD6" w:rsidR="00C85393" w:rsidRDefault="000936ED" w:rsidP="00C85393">
      <w:pPr>
        <w:pStyle w:val="BodyText"/>
        <w:numPr>
          <w:ilvl w:val="0"/>
          <w:numId w:val="14"/>
        </w:numPr>
        <w:spacing w:after="0"/>
      </w:pPr>
      <w:r>
        <w:t>TB processing over multiple slots</w:t>
      </w:r>
    </w:p>
    <w:p w14:paraId="2605E599" w14:textId="097FA5EC" w:rsidR="00C85393" w:rsidRDefault="00C85393" w:rsidP="00C85393">
      <w:pPr>
        <w:pStyle w:val="BodyText"/>
        <w:numPr>
          <w:ilvl w:val="1"/>
          <w:numId w:val="14"/>
        </w:numPr>
        <w:spacing w:after="0"/>
      </w:pPr>
      <w:r>
        <w:t>Corrections on 38.214</w:t>
      </w:r>
    </w:p>
    <w:p w14:paraId="010CFE65" w14:textId="7AE30A1C" w:rsidR="00C85393" w:rsidRDefault="00C85393" w:rsidP="00BE0D2B">
      <w:pPr>
        <w:pStyle w:val="BodyText"/>
        <w:numPr>
          <w:ilvl w:val="0"/>
          <w:numId w:val="14"/>
        </w:numPr>
        <w:spacing w:after="0"/>
      </w:pPr>
      <w:r>
        <w:t>Msg3 repetition</w:t>
      </w:r>
    </w:p>
    <w:p w14:paraId="7307C649" w14:textId="408AC6EE" w:rsidR="00C85393" w:rsidRPr="00F9329A" w:rsidRDefault="00C85393" w:rsidP="00BE0D2B">
      <w:pPr>
        <w:pStyle w:val="BodyText"/>
        <w:numPr>
          <w:ilvl w:val="1"/>
          <w:numId w:val="14"/>
        </w:numPr>
        <w:spacing w:after="0"/>
      </w:pPr>
      <w:r>
        <w:t>CFRA PUSCH repetition</w:t>
      </w:r>
    </w:p>
    <w:p w14:paraId="65ADA58E" w14:textId="3EC3E2DC" w:rsidR="00D8415D" w:rsidRDefault="00331AD2" w:rsidP="00BB668F">
      <w:pPr>
        <w:pStyle w:val="Heading1"/>
        <w:numPr>
          <w:ilvl w:val="0"/>
          <w:numId w:val="13"/>
        </w:numPr>
      </w:pPr>
      <w:r w:rsidRPr="00331AD2">
        <w:t>PUSCH repetition type A</w:t>
      </w:r>
      <w:r>
        <w:t xml:space="preserve"> enhancements</w:t>
      </w:r>
    </w:p>
    <w:p w14:paraId="148FECB5" w14:textId="77777777" w:rsidR="00B341D6" w:rsidRPr="003803EE" w:rsidRDefault="00B341D6" w:rsidP="00B341D6">
      <w:pPr>
        <w:pStyle w:val="Heading2"/>
        <w:numPr>
          <w:ilvl w:val="1"/>
          <w:numId w:val="15"/>
        </w:numPr>
        <w:tabs>
          <w:tab w:val="left" w:pos="680"/>
        </w:tabs>
      </w:pPr>
      <w:r>
        <w:rPr>
          <w:lang w:eastAsia="x-none"/>
        </w:rPr>
        <w:t>Different SSB configurations across multiple TRPs</w:t>
      </w:r>
    </w:p>
    <w:p w14:paraId="2E083ED2" w14:textId="5DFF1987" w:rsidR="003B2C08" w:rsidRDefault="00B341D6" w:rsidP="00F35992">
      <w:pPr>
        <w:pStyle w:val="BodyText"/>
        <w:rPr>
          <w:rFonts w:ascii="Times New Roman" w:eastAsia="Yu Gothic" w:hAnsi="Times New Roman" w:cs="Times New Roman"/>
          <w:color w:val="1D1C1D"/>
          <w:lang w:eastAsia="ja-JP"/>
        </w:rPr>
      </w:pPr>
      <w:r w:rsidRPr="00B341D6">
        <w:t xml:space="preserve">For Rel-17 PUSCH repetition Type A based on available slots, TDD UEs and HD-FDD UEs consider a symbol of an SS/PBCH block with index provided by ssb-PositionsInBurst </w:t>
      </w:r>
      <w:r w:rsidR="00824F2E">
        <w:t>to be</w:t>
      </w:r>
      <w:r w:rsidR="00824F2E" w:rsidRPr="00B341D6">
        <w:t xml:space="preserve"> </w:t>
      </w:r>
      <w:r w:rsidRPr="00B341D6">
        <w:t xml:space="preserve">unavailable in the step of determination of available slots. </w:t>
      </w:r>
      <w:r w:rsidR="003B2C08">
        <w:t xml:space="preserve">The corresponding specification is quoted below. </w:t>
      </w:r>
      <w:r w:rsidR="003317B3">
        <w:rPr>
          <w:rFonts w:hint="eastAsia"/>
        </w:rPr>
        <w:t>For</w:t>
      </w:r>
      <w:r w:rsidR="003317B3">
        <w:t xml:space="preserve"> Rel-17 </w:t>
      </w:r>
      <w:r w:rsidR="00221EB1">
        <w:rPr>
          <w:lang w:eastAsia="x-none"/>
        </w:rPr>
        <w:t>multi-TRP inter-cell operation, the</w:t>
      </w:r>
      <w:r w:rsidR="00221EB1" w:rsidRPr="00B341D6">
        <w:t xml:space="preserve"> </w:t>
      </w:r>
      <w:r w:rsidR="002E7FEC">
        <w:t xml:space="preserve">inter-cell </w:t>
      </w:r>
      <w:r w:rsidRPr="00B341D6">
        <w:t xml:space="preserve">multiple </w:t>
      </w:r>
      <w:r>
        <w:t>TRPs</w:t>
      </w:r>
      <w:r w:rsidR="001F7CBA">
        <w:t xml:space="preserve"> </w:t>
      </w:r>
      <w:r w:rsidR="00221EB1">
        <w:t xml:space="preserve">may </w:t>
      </w:r>
      <w:r w:rsidRPr="00B341D6">
        <w:t>have different SSB configurations</w:t>
      </w:r>
      <w:r w:rsidR="003317B3">
        <w:t>. I</w:t>
      </w:r>
      <w:r w:rsidR="003317B3" w:rsidRPr="00B341D6">
        <w:t xml:space="preserve">t is unclear </w:t>
      </w:r>
      <w:r w:rsidR="003317B3">
        <w:rPr>
          <w:rFonts w:eastAsia="Yu Mincho"/>
          <w:iCs/>
          <w:lang w:eastAsia="ja-JP"/>
        </w:rPr>
        <w:t xml:space="preserve">whether SSB configurations </w:t>
      </w:r>
      <w:r w:rsidR="003317B3" w:rsidRPr="00F35992">
        <w:rPr>
          <w:rFonts w:eastAsia="Yu Mincho"/>
          <w:iCs/>
          <w:lang w:eastAsia="ja-JP"/>
        </w:rPr>
        <w:t>of one or</w:t>
      </w:r>
      <w:r w:rsidR="003317B3">
        <w:rPr>
          <w:rFonts w:eastAsia="Yu Mincho"/>
          <w:iCs/>
          <w:lang w:eastAsia="ja-JP"/>
        </w:rPr>
        <w:t xml:space="preserve"> multiple TRPs are used for the available slot determination</w:t>
      </w:r>
      <w:r w:rsidR="003317B3">
        <w:rPr>
          <w:rFonts w:eastAsia="Yu Gothic"/>
          <w:color w:val="1D1C1D"/>
          <w:lang w:eastAsia="ja-JP"/>
        </w:rPr>
        <w:t xml:space="preserve">. </w:t>
      </w:r>
    </w:p>
    <w:tbl>
      <w:tblPr>
        <w:tblStyle w:val="TableGrid"/>
        <w:tblW w:w="0" w:type="auto"/>
        <w:tblLook w:val="04A0" w:firstRow="1" w:lastRow="0" w:firstColumn="1" w:lastColumn="0" w:noHBand="0" w:noVBand="1"/>
      </w:tblPr>
      <w:tblGrid>
        <w:gridCol w:w="9350"/>
      </w:tblGrid>
      <w:tr w:rsidR="00B341D6" w14:paraId="29D8EE54" w14:textId="77777777" w:rsidTr="00B341D6">
        <w:tc>
          <w:tcPr>
            <w:tcW w:w="9350" w:type="dxa"/>
          </w:tcPr>
          <w:p w14:paraId="73533D7B" w14:textId="1E8339EB" w:rsidR="00B341D6" w:rsidRDefault="00B341D6" w:rsidP="00B341D6">
            <w:pPr>
              <w:spacing w:before="120" w:after="120"/>
            </w:pPr>
            <w:r>
              <w:t>Section 6.1.2.1 of 38.214 v17.</w:t>
            </w:r>
            <w:r w:rsidR="003A3F8D">
              <w:t>1</w:t>
            </w:r>
            <w:r>
              <w:t>.0</w:t>
            </w:r>
          </w:p>
          <w:p w14:paraId="03077EF5" w14:textId="77777777" w:rsidR="00554EE6" w:rsidRPr="0029504B" w:rsidRDefault="00554EE6" w:rsidP="00554EE6">
            <w:pPr>
              <w:spacing w:after="180" w:line="240" w:lineRule="auto"/>
              <w:rPr>
                <w:rFonts w:ascii="Times New Roman" w:eastAsia="SimSun" w:hAnsi="Times New Roman" w:cs="Times New Roman"/>
                <w:sz w:val="20"/>
                <w:szCs w:val="20"/>
                <w:lang w:val="en-GB"/>
              </w:rPr>
            </w:pPr>
            <w:r w:rsidRPr="007C3C56">
              <w:rPr>
                <w:rFonts w:ascii="Times New Roman" w:eastAsia="SimSun" w:hAnsi="Times New Roman" w:cs="Times New Roman"/>
                <w:sz w:val="20"/>
                <w:szCs w:val="20"/>
                <w:lang w:val="en-GB"/>
              </w:rPr>
              <w:t>For unpaired spectrum:</w:t>
            </w:r>
          </w:p>
          <w:p w14:paraId="10791101" w14:textId="0F8DFC0D" w:rsidR="00554EE6" w:rsidRDefault="00554EE6" w:rsidP="00554EE6">
            <w:pPr>
              <w:spacing w:after="180" w:line="240" w:lineRule="auto"/>
              <w:ind w:left="568" w:hanging="284"/>
              <w:rPr>
                <w:rFonts w:ascii="Times New Roman" w:eastAsia="SimSun" w:hAnsi="Times New Roman" w:cs="Times New Roman"/>
                <w:sz w:val="20"/>
                <w:szCs w:val="20"/>
                <w:lang w:val="x-none"/>
              </w:rPr>
            </w:pPr>
            <w:r w:rsidRPr="00BE0D2B">
              <w:rPr>
                <w:rFonts w:ascii="Times New Roman" w:eastAsia="SimSun" w:hAnsi="Times New Roman" w:cs="Times New Roman"/>
                <w:sz w:val="20"/>
                <w:szCs w:val="20"/>
                <w:lang w:val="x-none"/>
              </w:rPr>
              <w:t>-</w:t>
            </w:r>
            <w:r w:rsidRPr="00BE0D2B">
              <w:rPr>
                <w:rFonts w:ascii="Times New Roman" w:eastAsia="SimSun" w:hAnsi="Times New Roman" w:cs="Times New Roman"/>
                <w:sz w:val="20"/>
                <w:szCs w:val="20"/>
                <w:lang w:val="x-none"/>
              </w:rPr>
              <w:tab/>
            </w:r>
            <w:r w:rsidRPr="00BE0D2B">
              <w:rPr>
                <w:rFonts w:ascii="Times New Roman" w:eastAsia="SimSun" w:hAnsi="Times New Roman" w:cs="Times New Roman"/>
                <w:color w:val="000000"/>
                <w:sz w:val="20"/>
                <w:szCs w:val="20"/>
                <w:lang w:val="x-none"/>
              </w:rPr>
              <w:t xml:space="preserve">When </w:t>
            </w:r>
            <w:r w:rsidRPr="00BE0D2B">
              <w:rPr>
                <w:rFonts w:ascii="Times New Roman" w:eastAsia="SimSun" w:hAnsi="Times New Roman" w:cs="Times New Roman"/>
                <w:i/>
                <w:color w:val="000000"/>
                <w:sz w:val="20"/>
                <w:szCs w:val="20"/>
                <w:lang w:val="x-none"/>
              </w:rPr>
              <w:t>AvailableSlotCounting</w:t>
            </w:r>
            <w:r w:rsidRPr="00BE0D2B">
              <w:rPr>
                <w:rFonts w:ascii="Times New Roman" w:eastAsia="SimSun" w:hAnsi="Times New Roman" w:cs="Times New Roman"/>
                <w:color w:val="000000"/>
                <w:sz w:val="20"/>
                <w:szCs w:val="20"/>
                <w:lang w:val="x-none"/>
              </w:rPr>
              <w:t xml:space="preserve"> is enabled</w:t>
            </w:r>
            <w:r w:rsidRPr="00BE0D2B">
              <w:rPr>
                <w:rFonts w:ascii="Times New Roman" w:eastAsia="SimSun" w:hAnsi="Times New Roman" w:cs="Times New Roman"/>
                <w:sz w:val="20"/>
                <w:szCs w:val="20"/>
                <w:lang w:val="x-none"/>
              </w:rPr>
              <w:t xml:space="preserve">, and in case </w:t>
            </w:r>
            <w:r w:rsidRPr="00BE0D2B">
              <w:rPr>
                <w:rFonts w:ascii="Times New Roman" w:eastAsia="SimSun" w:hAnsi="Times New Roman" w:cs="Times New Roman"/>
                <w:i/>
                <w:sz w:val="20"/>
                <w:szCs w:val="20"/>
                <w:lang w:val="x-none"/>
              </w:rPr>
              <w:t xml:space="preserve">K&gt;1, </w:t>
            </w:r>
            <w:r w:rsidRPr="00BE0D2B">
              <w:rPr>
                <w:rFonts w:ascii="Times New Roman" w:eastAsia="SimSun" w:hAnsi="Times New Roman" w:cs="Times New Roman"/>
                <w:sz w:val="20"/>
                <w:szCs w:val="20"/>
                <w:lang w:val="x-none"/>
              </w:rPr>
              <w:t xml:space="preserve">the UE determines </w:t>
            </w:r>
            <m:oMath>
              <m:r>
                <w:rPr>
                  <w:rFonts w:ascii="Cambria Math" w:eastAsia="SimSun" w:hAnsi="Cambria Math" w:cs="Times New Roman"/>
                  <w:sz w:val="20"/>
                  <w:szCs w:val="20"/>
                  <w:lang w:val="x-none"/>
                </w:rPr>
                <m:t>N∙K</m:t>
              </m:r>
            </m:oMath>
            <w:r w:rsidRPr="00BE0D2B">
              <w:rPr>
                <w:rFonts w:ascii="Times New Roman" w:eastAsia="SimSun" w:hAnsi="Times New Roman" w:cs="Times New Roman"/>
                <w:sz w:val="20"/>
                <w:szCs w:val="20"/>
                <w:lang w:val="x-none"/>
              </w:rPr>
              <w:t xml:space="preserve"> slots for a PUSCH transmission of a PUSCH repetition type A scheduled by DCI format 0_1 or 0_2, based on </w:t>
            </w:r>
            <w:r w:rsidRPr="00BE0D2B">
              <w:rPr>
                <w:rFonts w:ascii="Times New Roman" w:eastAsia="SimSun" w:hAnsi="Times New Roman" w:cs="Times New Roman"/>
                <w:i/>
                <w:sz w:val="20"/>
                <w:szCs w:val="20"/>
                <w:lang w:val="x-none"/>
              </w:rPr>
              <w:t>tdd-UL-DL-ConfigurationCommon</w:t>
            </w:r>
            <w:r w:rsidRPr="00BE0D2B">
              <w:rPr>
                <w:rFonts w:ascii="Times New Roman" w:eastAsia="SimSun" w:hAnsi="Times New Roman" w:cs="Times New Roman"/>
                <w:sz w:val="20"/>
                <w:szCs w:val="20"/>
                <w:lang w:val="x-none"/>
              </w:rPr>
              <w:t>,</w:t>
            </w:r>
            <w:r w:rsidRPr="00BE0D2B">
              <w:rPr>
                <w:rFonts w:ascii="Times New Roman" w:eastAsia="SimSun" w:hAnsi="Times New Roman" w:cs="Times New Roman"/>
                <w:i/>
                <w:sz w:val="20"/>
                <w:szCs w:val="20"/>
                <w:lang w:val="x-none"/>
              </w:rPr>
              <w:t xml:space="preserve"> tdd-UL-DL-ConfigurationDedicated</w:t>
            </w:r>
            <w:r w:rsidRPr="00BE0D2B">
              <w:rPr>
                <w:rFonts w:ascii="Times New Roman" w:eastAsia="SimSun" w:hAnsi="Times New Roman" w:cs="Times New Roman"/>
                <w:sz w:val="20"/>
                <w:szCs w:val="20"/>
                <w:lang w:val="x-none"/>
              </w:rPr>
              <w:t xml:space="preserve"> </w:t>
            </w:r>
            <w:r w:rsidRPr="00BE0D2B">
              <w:rPr>
                <w:rFonts w:ascii="Times New Roman" w:eastAsia="SimSun" w:hAnsi="Times New Roman" w:cs="Times New Roman"/>
                <w:i/>
                <w:sz w:val="20"/>
                <w:szCs w:val="20"/>
                <w:lang w:val="x-none"/>
              </w:rPr>
              <w:t>and ssb-PositionsInBurst</w:t>
            </w:r>
            <w:r w:rsidRPr="00BE0D2B">
              <w:rPr>
                <w:rFonts w:ascii="Times New Roman" w:eastAsia="SimSun" w:hAnsi="Times New Roman" w:cs="Times New Roman"/>
                <w:sz w:val="20"/>
                <w:szCs w:val="20"/>
                <w:lang w:val="x-none"/>
              </w:rPr>
              <w:t>, and the TDRA information field value in the DCI format 0_1 or 0_2.</w:t>
            </w:r>
          </w:p>
          <w:p w14:paraId="614EDF49" w14:textId="114F1806" w:rsidR="00B341D6" w:rsidRDefault="00554EE6" w:rsidP="00BE0D2B">
            <w:pPr>
              <w:spacing w:after="180" w:line="240" w:lineRule="auto"/>
              <w:ind w:left="568" w:hanging="284"/>
            </w:pPr>
            <w:r w:rsidRPr="00ED4564">
              <w:rPr>
                <w:rFonts w:ascii="Times New Roman" w:eastAsia="SimSun" w:hAnsi="Times New Roman" w:cs="Times New Roman"/>
                <w:sz w:val="20"/>
                <w:szCs w:val="20"/>
                <w:lang w:val="x-none"/>
              </w:rPr>
              <w:t>-</w:t>
            </w:r>
            <w:r w:rsidRPr="00ED4564">
              <w:rPr>
                <w:rFonts w:ascii="Times New Roman" w:eastAsia="SimSun" w:hAnsi="Times New Roman" w:cs="Times New Roman"/>
                <w:sz w:val="20"/>
                <w:szCs w:val="20"/>
                <w:lang w:val="x-none"/>
              </w:rPr>
              <w:tab/>
            </w:r>
            <w:r w:rsidRPr="007C3C56">
              <w:rPr>
                <w:rFonts w:ascii="Times New Roman" w:eastAsia="SimSun" w:hAnsi="Times New Roman" w:cs="Times New Roman"/>
                <w:sz w:val="20"/>
                <w:szCs w:val="20"/>
                <w:lang w:val="en-GB"/>
              </w:rPr>
              <w:t xml:space="preserve">A </w:t>
            </w:r>
            <w:r w:rsidRPr="0029504B">
              <w:rPr>
                <w:rFonts w:ascii="Times New Roman" w:eastAsia="Batang" w:hAnsi="Times New Roman" w:cs="Times New Roman"/>
                <w:kern w:val="24"/>
                <w:sz w:val="20"/>
                <w:szCs w:val="20"/>
                <w:lang w:val="en-GB"/>
              </w:rPr>
              <w:t xml:space="preserve">slot is not counted in the number of </w:t>
            </w:r>
            <m:oMath>
              <m:r>
                <w:rPr>
                  <w:rFonts w:ascii="Cambria Math" w:eastAsia="SimSun" w:hAnsi="Cambria Math" w:cs="Times New Roman"/>
                  <w:sz w:val="20"/>
                  <w:szCs w:val="20"/>
                  <w:lang w:val="en-GB"/>
                </w:rPr>
                <m:t>N∙K</m:t>
              </m:r>
            </m:oMath>
            <w:r w:rsidRPr="00554EE6">
              <w:rPr>
                <w:rFonts w:ascii="Times New Roman" w:eastAsia="Batang" w:hAnsi="Times New Roman" w:cs="Times New Roman"/>
                <w:kern w:val="24"/>
                <w:sz w:val="20"/>
                <w:szCs w:val="20"/>
                <w:lang w:val="en-GB"/>
              </w:rPr>
              <w:t xml:space="preserve"> slots </w:t>
            </w:r>
            <w:r w:rsidRPr="00554EE6">
              <w:rPr>
                <w:rFonts w:ascii="Times New Roman" w:eastAsia="SimSun" w:hAnsi="Times New Roman" w:cs="Times New Roman"/>
                <w:sz w:val="20"/>
                <w:szCs w:val="20"/>
                <w:lang w:val="en-GB"/>
              </w:rPr>
              <w:t xml:space="preserve">for PUSCH transmission of a PUSCH repetition Type A scheduled by DCI format 0_1 or 0_2 if at least one of the symbols indicated by the indexed row of the used resource allocation table in the slot overlaps with a DL symbol indicated by </w:t>
            </w:r>
            <w:r w:rsidRPr="00554EE6">
              <w:rPr>
                <w:rFonts w:ascii="Times New Roman" w:eastAsia="SimSun" w:hAnsi="Times New Roman" w:cs="Times New Roman"/>
                <w:i/>
                <w:iCs/>
                <w:sz w:val="20"/>
                <w:szCs w:val="20"/>
                <w:lang w:val="en-GB"/>
              </w:rPr>
              <w:t>tdd-UL-DL-ConfigurationCommon</w:t>
            </w:r>
            <w:r w:rsidRPr="00554EE6">
              <w:rPr>
                <w:rFonts w:ascii="Times New Roman" w:eastAsia="SimSun" w:hAnsi="Times New Roman" w:cs="Times New Roman"/>
                <w:sz w:val="20"/>
                <w:szCs w:val="20"/>
                <w:lang w:val="en-GB"/>
              </w:rPr>
              <w:t xml:space="preserve"> or </w:t>
            </w:r>
            <w:r w:rsidRPr="00554EE6">
              <w:rPr>
                <w:rFonts w:ascii="Times New Roman" w:eastAsia="SimSun" w:hAnsi="Times New Roman" w:cs="Times New Roman"/>
                <w:i/>
                <w:iCs/>
                <w:sz w:val="20"/>
                <w:szCs w:val="20"/>
                <w:lang w:val="en-GB"/>
              </w:rPr>
              <w:t xml:space="preserve">tdd-UL-DL-ConfigurationDedicated </w:t>
            </w:r>
            <w:r w:rsidRPr="00554EE6">
              <w:rPr>
                <w:rFonts w:ascii="Times New Roman" w:eastAsia="SimSun" w:hAnsi="Times New Roman" w:cs="Times New Roman"/>
                <w:sz w:val="20"/>
                <w:szCs w:val="20"/>
                <w:lang w:val="en-GB"/>
              </w:rPr>
              <w:t xml:space="preserve">if provided, or a symbol of an SS/PBCH block with index provided by </w:t>
            </w:r>
            <w:r w:rsidRPr="00554EE6">
              <w:rPr>
                <w:rFonts w:ascii="Times New Roman" w:eastAsia="SimSun" w:hAnsi="Times New Roman" w:cs="Times New Roman"/>
                <w:i/>
                <w:iCs/>
                <w:sz w:val="20"/>
                <w:szCs w:val="20"/>
                <w:lang w:val="en-GB"/>
              </w:rPr>
              <w:t>ssb-PositionsInBurst</w:t>
            </w:r>
            <w:r w:rsidRPr="00554EE6">
              <w:rPr>
                <w:rFonts w:ascii="Times New Roman" w:eastAsia="SimSun" w:hAnsi="Times New Roman" w:cs="Times New Roman"/>
                <w:sz w:val="20"/>
                <w:szCs w:val="20"/>
                <w:lang w:val="en-GB"/>
              </w:rPr>
              <w:t>.</w:t>
            </w:r>
          </w:p>
        </w:tc>
      </w:tr>
    </w:tbl>
    <w:p w14:paraId="74912440" w14:textId="054954DA" w:rsidR="003317B3" w:rsidRDefault="003317B3" w:rsidP="00F35992">
      <w:pPr>
        <w:spacing w:before="160"/>
      </w:pPr>
      <w:r>
        <w:lastRenderedPageBreak/>
        <w:t>An agreement was made in AI 8.1.2.2 in RAN1#108</w:t>
      </w:r>
      <w:r w:rsidR="00824F2E">
        <w:t>e</w:t>
      </w:r>
      <w:r>
        <w:t xml:space="preserve"> on the collision between UL transmission and SSB associated with </w:t>
      </w:r>
      <w:r w:rsidR="00894CF3">
        <w:t xml:space="preserve">a </w:t>
      </w:r>
      <w:r w:rsidR="007D1B17">
        <w:t xml:space="preserve">serving cell PCI or </w:t>
      </w:r>
      <w:r w:rsidR="00894CF3">
        <w:t xml:space="preserve">active </w:t>
      </w:r>
      <w:r>
        <w:t>additional PCI</w:t>
      </w:r>
      <w:r w:rsidR="007D1B17">
        <w:t>, which indicates</w:t>
      </w:r>
      <w:r>
        <w:t xml:space="preserve"> </w:t>
      </w:r>
      <w:r w:rsidR="007D1B17">
        <w:t>t</w:t>
      </w:r>
      <w:r>
        <w:t>he collision between SSB and PUSCH transmission is possible, and SSB overrides UL transmission.</w:t>
      </w:r>
    </w:p>
    <w:tbl>
      <w:tblPr>
        <w:tblStyle w:val="TableGrid"/>
        <w:tblW w:w="0" w:type="auto"/>
        <w:tblLook w:val="04A0" w:firstRow="1" w:lastRow="0" w:firstColumn="1" w:lastColumn="0" w:noHBand="0" w:noVBand="1"/>
      </w:tblPr>
      <w:tblGrid>
        <w:gridCol w:w="9350"/>
      </w:tblGrid>
      <w:tr w:rsidR="003317B3" w14:paraId="23AA92A5" w14:textId="77777777" w:rsidTr="003317B3">
        <w:tc>
          <w:tcPr>
            <w:tcW w:w="9350" w:type="dxa"/>
          </w:tcPr>
          <w:p w14:paraId="61C8813B" w14:textId="64AF5D13" w:rsidR="003317B3" w:rsidRDefault="003317B3" w:rsidP="003317B3">
            <w:pPr>
              <w:wordWrap w:val="0"/>
              <w:rPr>
                <w:rFonts w:ascii="Times" w:eastAsia="Malgun Gothic" w:hAnsi="Times" w:cs="Times"/>
                <w:bCs/>
                <w:sz w:val="20"/>
                <w:szCs w:val="20"/>
                <w:lang w:eastAsia="ko-KR"/>
              </w:rPr>
            </w:pPr>
            <w:r>
              <w:rPr>
                <w:rFonts w:cs="Times"/>
                <w:bCs/>
                <w:szCs w:val="20"/>
                <w:highlight w:val="green"/>
              </w:rPr>
              <w:t>Agreement</w:t>
            </w:r>
          </w:p>
          <w:p w14:paraId="41F9B53C" w14:textId="6412A499" w:rsidR="003317B3" w:rsidRDefault="003317B3" w:rsidP="003317B3">
            <w:pPr>
              <w:spacing w:before="160"/>
            </w:pPr>
            <w:r>
              <w:rPr>
                <w:rFonts w:cs="Times"/>
                <w:lang w:eastAsia="x-none"/>
              </w:rPr>
              <w:t>For inter-cell mTRP, UE does not transmit PUCCH/PUSCH/PRACH in a slot or SRS in the symbols if in time domain the PUCCH/PUSCH/PRACH/SRS overlaps with an SSB of a serving cell PCI or an SSB associated with the active additional PCI.</w:t>
            </w:r>
          </w:p>
        </w:tc>
      </w:tr>
    </w:tbl>
    <w:p w14:paraId="55845E81" w14:textId="33860B9B" w:rsidR="00030B97" w:rsidRDefault="00824F2E" w:rsidP="00F35992">
      <w:pPr>
        <w:spacing w:before="160"/>
        <w:rPr>
          <w:rFonts w:ascii="Calibri" w:hAnsi="Calibri" w:cs="Calibri"/>
        </w:rPr>
      </w:pPr>
      <w:r>
        <w:rPr>
          <w:lang w:eastAsia="x-none"/>
        </w:rPr>
        <w:t xml:space="preserve">Now we consider that </w:t>
      </w:r>
      <w:r w:rsidR="00B341D6">
        <w:t xml:space="preserve">a UE </w:t>
      </w:r>
      <w:r>
        <w:rPr>
          <w:rFonts w:hint="eastAsia"/>
        </w:rPr>
        <w:t>is</w:t>
      </w:r>
      <w:r>
        <w:t xml:space="preserve"> </w:t>
      </w:r>
      <w:r>
        <w:rPr>
          <w:rFonts w:hint="eastAsia"/>
        </w:rPr>
        <w:t>configured</w:t>
      </w:r>
      <w:r>
        <w:t xml:space="preserve"> with </w:t>
      </w:r>
      <w:r>
        <w:rPr>
          <w:lang w:eastAsia="x-none"/>
        </w:rPr>
        <w:t>multi-TRP inter-cell operation and scheduled to</w:t>
      </w:r>
      <w:r w:rsidR="00B341D6">
        <w:rPr>
          <w:lang w:eastAsia="x-none"/>
        </w:rPr>
        <w:t xml:space="preserve"> </w:t>
      </w:r>
      <w:r w:rsidR="00B341D6">
        <w:rPr>
          <w:rFonts w:ascii="Calibri" w:hAnsi="Calibri" w:cs="Calibri"/>
        </w:rPr>
        <w:t xml:space="preserve">transmit PUSCH repetition based on available slots to one TRP </w:t>
      </w:r>
      <w:r w:rsidR="00B8198B">
        <w:rPr>
          <w:rFonts w:ascii="Calibri" w:hAnsi="Calibri" w:cs="Calibri"/>
        </w:rPr>
        <w:t>with a serving cell PCI</w:t>
      </w:r>
      <w:r>
        <w:rPr>
          <w:rFonts w:ascii="Calibri" w:hAnsi="Calibri" w:cs="Calibri"/>
        </w:rPr>
        <w:t>.</w:t>
      </w:r>
      <w:r w:rsidR="00B8198B">
        <w:rPr>
          <w:rFonts w:ascii="Calibri" w:hAnsi="Calibri" w:cs="Calibri"/>
        </w:rPr>
        <w:t xml:space="preserve"> </w:t>
      </w:r>
      <w:r>
        <w:rPr>
          <w:rFonts w:ascii="Calibri" w:hAnsi="Calibri" w:cs="Calibri"/>
        </w:rPr>
        <w:t>The UL transmission overlap</w:t>
      </w:r>
      <w:r w:rsidR="00B341D6">
        <w:rPr>
          <w:rFonts w:ascii="Calibri" w:hAnsi="Calibri" w:cs="Calibri"/>
        </w:rPr>
        <w:t xml:space="preserve">s </w:t>
      </w:r>
      <w:r>
        <w:rPr>
          <w:rFonts w:ascii="Calibri" w:hAnsi="Calibri" w:cs="Calibri"/>
        </w:rPr>
        <w:t>with an</w:t>
      </w:r>
      <w:r w:rsidR="00B341D6">
        <w:rPr>
          <w:rFonts w:ascii="Calibri" w:hAnsi="Calibri" w:cs="Calibri"/>
        </w:rPr>
        <w:t xml:space="preserve"> SSB of another TRP</w:t>
      </w:r>
      <w:r w:rsidR="00E73D5B">
        <w:rPr>
          <w:rFonts w:ascii="Calibri" w:hAnsi="Calibri" w:cs="Calibri"/>
        </w:rPr>
        <w:t xml:space="preserve"> </w:t>
      </w:r>
      <w:r w:rsidR="003317B3">
        <w:rPr>
          <w:rFonts w:cs="Times"/>
          <w:lang w:eastAsia="x-none"/>
        </w:rPr>
        <w:t>with the active additional PCI</w:t>
      </w:r>
      <w:r w:rsidR="00E73D5B">
        <w:rPr>
          <w:rFonts w:ascii="Calibri" w:hAnsi="Calibri" w:cs="Calibri"/>
        </w:rPr>
        <w:t>.</w:t>
      </w:r>
      <w:r w:rsidR="00894CF3">
        <w:rPr>
          <w:rFonts w:ascii="Calibri" w:hAnsi="Calibri" w:cs="Calibri"/>
        </w:rPr>
        <w:t xml:space="preserve"> </w:t>
      </w:r>
      <w:r w:rsidR="00E73D5B">
        <w:rPr>
          <w:rFonts w:ascii="Calibri" w:hAnsi="Calibri" w:cs="Calibri"/>
        </w:rPr>
        <w:t>There are two options for the UE to determine available slots.</w:t>
      </w:r>
      <w:r w:rsidR="00030B97">
        <w:rPr>
          <w:rFonts w:ascii="Calibri" w:hAnsi="Calibri" w:cs="Calibri"/>
        </w:rPr>
        <w:t xml:space="preserve"> </w:t>
      </w:r>
    </w:p>
    <w:p w14:paraId="6875DD8D" w14:textId="41851563" w:rsidR="00030B97" w:rsidRPr="00DE4C37" w:rsidRDefault="00E73D5B" w:rsidP="00FC1CB3">
      <w:pPr>
        <w:pStyle w:val="ListParagraph"/>
        <w:numPr>
          <w:ilvl w:val="0"/>
          <w:numId w:val="29"/>
        </w:numPr>
        <w:rPr>
          <w:rFonts w:cstheme="minorHAnsi"/>
          <w:color w:val="000000"/>
        </w:rPr>
      </w:pPr>
      <w:r w:rsidRPr="00DE4C37">
        <w:rPr>
          <w:rFonts w:cstheme="minorHAnsi"/>
        </w:rPr>
        <w:t>Option 1</w:t>
      </w:r>
      <w:r w:rsidR="00030B97" w:rsidRPr="00DE4C37">
        <w:rPr>
          <w:rFonts w:cstheme="minorHAnsi"/>
        </w:rPr>
        <w:t xml:space="preserve">: </w:t>
      </w:r>
      <w:bookmarkStart w:id="0" w:name="_Hlk92358985"/>
      <w:r w:rsidR="00F8471F">
        <w:rPr>
          <w:rFonts w:cstheme="minorHAnsi"/>
        </w:rPr>
        <w:t xml:space="preserve">the </w:t>
      </w:r>
      <w:r w:rsidRPr="00DE4C37">
        <w:rPr>
          <w:rFonts w:cstheme="minorHAnsi"/>
          <w:color w:val="000000"/>
        </w:rPr>
        <w:t xml:space="preserve">UE only considers </w:t>
      </w:r>
      <w:r w:rsidR="00DB1BF2">
        <w:rPr>
          <w:rFonts w:cstheme="minorHAnsi"/>
          <w:color w:val="000000"/>
        </w:rPr>
        <w:t xml:space="preserve">the </w:t>
      </w:r>
      <w:r w:rsidRPr="00DE4C37">
        <w:rPr>
          <w:rFonts w:cstheme="minorHAnsi"/>
          <w:color w:val="000000"/>
        </w:rPr>
        <w:t xml:space="preserve">SSB </w:t>
      </w:r>
      <w:r w:rsidR="0092152A">
        <w:rPr>
          <w:rFonts w:ascii="Calibri" w:hAnsi="Calibri" w:cs="Calibri"/>
        </w:rPr>
        <w:t>configuration</w:t>
      </w:r>
      <w:r w:rsidR="0092152A" w:rsidRPr="00ED6FC6">
        <w:rPr>
          <w:rFonts w:cstheme="minorHAnsi"/>
          <w:color w:val="000000"/>
        </w:rPr>
        <w:t xml:space="preserve"> </w:t>
      </w:r>
      <w:r w:rsidRPr="00DE4C37">
        <w:rPr>
          <w:rFonts w:cstheme="minorHAnsi"/>
          <w:color w:val="000000"/>
        </w:rPr>
        <w:t>of the TRP it transmits PUSCH to</w:t>
      </w:r>
      <w:r w:rsidR="00030B97" w:rsidRPr="00DE4C37">
        <w:rPr>
          <w:rFonts w:cstheme="minorHAnsi"/>
          <w:color w:val="000000"/>
        </w:rPr>
        <w:t xml:space="preserve">. </w:t>
      </w:r>
    </w:p>
    <w:bookmarkEnd w:id="0"/>
    <w:p w14:paraId="08437B1E" w14:textId="2F676A62" w:rsidR="00E73D5B" w:rsidRPr="00DE4C37" w:rsidRDefault="00E73D5B" w:rsidP="00DE4C37">
      <w:pPr>
        <w:pStyle w:val="ListParagraph"/>
        <w:numPr>
          <w:ilvl w:val="0"/>
          <w:numId w:val="29"/>
        </w:numPr>
        <w:rPr>
          <w:rFonts w:cstheme="minorHAnsi"/>
          <w:color w:val="000000"/>
        </w:rPr>
      </w:pPr>
      <w:r w:rsidRPr="00DE4C37">
        <w:rPr>
          <w:rFonts w:cstheme="minorHAnsi"/>
          <w:color w:val="000000"/>
        </w:rPr>
        <w:t>Option 2</w:t>
      </w:r>
      <w:r w:rsidR="00030B97" w:rsidRPr="00DE4C37">
        <w:rPr>
          <w:rFonts w:cstheme="minorHAnsi"/>
          <w:color w:val="000000"/>
        </w:rPr>
        <w:t xml:space="preserve">: </w:t>
      </w:r>
      <w:r w:rsidR="00F8471F">
        <w:rPr>
          <w:rFonts w:cstheme="minorHAnsi"/>
        </w:rPr>
        <w:t xml:space="preserve">the </w:t>
      </w:r>
      <w:r w:rsidRPr="00DE4C37">
        <w:rPr>
          <w:rFonts w:cstheme="minorHAnsi"/>
          <w:color w:val="000000"/>
        </w:rPr>
        <w:t xml:space="preserve">UE considers </w:t>
      </w:r>
      <w:r w:rsidR="00DB1BF2">
        <w:rPr>
          <w:rFonts w:cstheme="minorHAnsi"/>
          <w:color w:val="000000"/>
        </w:rPr>
        <w:t xml:space="preserve">the </w:t>
      </w:r>
      <w:r w:rsidRPr="00DE4C37">
        <w:rPr>
          <w:rFonts w:cstheme="minorHAnsi"/>
          <w:color w:val="000000"/>
        </w:rPr>
        <w:t>SSB</w:t>
      </w:r>
      <w:r w:rsidR="0092152A">
        <w:rPr>
          <w:rFonts w:cstheme="minorHAnsi"/>
          <w:color w:val="000000"/>
        </w:rPr>
        <w:t xml:space="preserve"> </w:t>
      </w:r>
      <w:r w:rsidR="0092152A">
        <w:rPr>
          <w:rFonts w:ascii="Calibri" w:hAnsi="Calibri" w:cs="Calibri"/>
        </w:rPr>
        <w:t>configuration</w:t>
      </w:r>
      <w:r w:rsidRPr="00DE4C37">
        <w:rPr>
          <w:rFonts w:cstheme="minorHAnsi"/>
          <w:color w:val="000000"/>
        </w:rPr>
        <w:t>s of both TRPs</w:t>
      </w:r>
    </w:p>
    <w:p w14:paraId="769AAA9C" w14:textId="12641786" w:rsidR="00652EE6" w:rsidRDefault="00652EE6">
      <w:r>
        <w:t>With Option 1, slots of SSB</w:t>
      </w:r>
      <w:r w:rsidRPr="6828AD95">
        <w:rPr>
          <w:rFonts w:cs="Times"/>
        </w:rPr>
        <w:t xml:space="preserve"> associated with the active additional PCI are considered as available slots</w:t>
      </w:r>
      <w:r w:rsidR="002E7FEC" w:rsidRPr="6828AD95">
        <w:rPr>
          <w:rFonts w:cs="Times"/>
        </w:rPr>
        <w:t xml:space="preserve"> for PUSCH transmission</w:t>
      </w:r>
      <w:r w:rsidRPr="6828AD95">
        <w:rPr>
          <w:rFonts w:cs="Times"/>
        </w:rPr>
        <w:t>, and the UE drops PUSCH transmission in the</w:t>
      </w:r>
      <w:r w:rsidR="002E7FEC" w:rsidRPr="6828AD95">
        <w:rPr>
          <w:rFonts w:cs="Times"/>
        </w:rPr>
        <w:t>se</w:t>
      </w:r>
      <w:r w:rsidRPr="6828AD95">
        <w:rPr>
          <w:rFonts w:cs="Times"/>
        </w:rPr>
        <w:t xml:space="preserve"> overlapping slots later. But with Option 2, these slots are regarded as non-available slots, therefore the number of actual PUSCH repetitions doesn’t reduce. </w:t>
      </w:r>
      <w:r>
        <w:t>Option 2 is simpler than Option 1, because with Option 2, the same set of slots determined based on SSB configurations of both TRPs can be used for PUSCH transmission to either TRP.</w:t>
      </w:r>
    </w:p>
    <w:p w14:paraId="2E3F2548" w14:textId="6EFA57D1" w:rsidR="006D4295" w:rsidRDefault="006D4295" w:rsidP="006D4295">
      <w:pPr>
        <w:pStyle w:val="Observation"/>
      </w:pPr>
    </w:p>
    <w:p w14:paraId="4785FD78" w14:textId="017F543A" w:rsidR="006D4295" w:rsidRDefault="006D4295" w:rsidP="006D4295">
      <w:pPr>
        <w:pStyle w:val="Observation"/>
        <w:numPr>
          <w:ilvl w:val="0"/>
          <w:numId w:val="30"/>
        </w:numPr>
        <w:rPr>
          <w:b w:val="0"/>
          <w:bCs w:val="0"/>
        </w:rPr>
      </w:pPr>
      <w:r>
        <w:rPr>
          <w:b w:val="0"/>
          <w:bCs w:val="0"/>
        </w:rPr>
        <w:t>I</w:t>
      </w:r>
      <w:r w:rsidRPr="00DE4C37">
        <w:rPr>
          <w:b w:val="0"/>
          <w:bCs w:val="0"/>
        </w:rPr>
        <w:t xml:space="preserve">f </w:t>
      </w:r>
      <w:r>
        <w:rPr>
          <w:b w:val="0"/>
          <w:bCs w:val="0"/>
        </w:rPr>
        <w:t>a UE</w:t>
      </w:r>
      <w:r w:rsidRPr="00DE4C37">
        <w:rPr>
          <w:b w:val="0"/>
          <w:bCs w:val="0"/>
        </w:rPr>
        <w:t xml:space="preserve"> considers </w:t>
      </w:r>
      <w:r>
        <w:rPr>
          <w:b w:val="0"/>
          <w:bCs w:val="0"/>
        </w:rPr>
        <w:t xml:space="preserve">the </w:t>
      </w:r>
      <w:r w:rsidRPr="006D4295">
        <w:rPr>
          <w:b w:val="0"/>
          <w:bCs w:val="0"/>
        </w:rPr>
        <w:t>SSB configuration</w:t>
      </w:r>
      <w:r>
        <w:rPr>
          <w:b w:val="0"/>
          <w:bCs w:val="0"/>
        </w:rPr>
        <w:t>s</w:t>
      </w:r>
      <w:r w:rsidRPr="006D4295">
        <w:rPr>
          <w:b w:val="0"/>
          <w:bCs w:val="0"/>
        </w:rPr>
        <w:t xml:space="preserve"> of a serving cell PCI </w:t>
      </w:r>
      <w:r>
        <w:rPr>
          <w:b w:val="0"/>
          <w:bCs w:val="0"/>
        </w:rPr>
        <w:t>and</w:t>
      </w:r>
      <w:r w:rsidRPr="006D4295">
        <w:rPr>
          <w:b w:val="0"/>
          <w:bCs w:val="0"/>
        </w:rPr>
        <w:t xml:space="preserve"> </w:t>
      </w:r>
      <w:r>
        <w:rPr>
          <w:b w:val="0"/>
          <w:bCs w:val="0"/>
        </w:rPr>
        <w:t>those</w:t>
      </w:r>
      <w:r w:rsidRPr="006D4295">
        <w:rPr>
          <w:b w:val="0"/>
          <w:bCs w:val="0"/>
        </w:rPr>
        <w:t xml:space="preserve"> associated with the active additional PCI</w:t>
      </w:r>
      <w:r>
        <w:rPr>
          <w:b w:val="0"/>
          <w:bCs w:val="0"/>
        </w:rPr>
        <w:t xml:space="preserve"> in </w:t>
      </w:r>
      <w:r w:rsidRPr="00E26920">
        <w:rPr>
          <w:b w:val="0"/>
          <w:bCs w:val="0"/>
        </w:rPr>
        <w:t>the first step of determining of available slots</w:t>
      </w:r>
      <w:r>
        <w:rPr>
          <w:b w:val="0"/>
          <w:bCs w:val="0"/>
        </w:rPr>
        <w:t xml:space="preserve">, it </w:t>
      </w:r>
      <w:r>
        <w:rPr>
          <w:rFonts w:hint="eastAsia"/>
          <w:b w:val="0"/>
          <w:bCs w:val="0"/>
        </w:rPr>
        <w:t>has</w:t>
      </w:r>
      <w:r>
        <w:rPr>
          <w:b w:val="0"/>
          <w:bCs w:val="0"/>
        </w:rPr>
        <w:t xml:space="preserve"> lower complexity than when it considers SSB configurations of one TRP in the first step and those of another TRP in the second step.</w:t>
      </w:r>
    </w:p>
    <w:p w14:paraId="02F880B5" w14:textId="77777777" w:rsidR="00B577AD" w:rsidRDefault="00B577AD" w:rsidP="00DE4C37">
      <w:pPr>
        <w:pStyle w:val="Proposal"/>
      </w:pPr>
    </w:p>
    <w:p w14:paraId="21CEB2D6" w14:textId="18007560" w:rsidR="00285BC1" w:rsidRPr="00285BC1" w:rsidRDefault="00E26920" w:rsidP="00285BC1">
      <w:pPr>
        <w:pStyle w:val="Observation"/>
        <w:numPr>
          <w:ilvl w:val="0"/>
          <w:numId w:val="30"/>
        </w:numPr>
      </w:pPr>
      <w:bookmarkStart w:id="1" w:name="_Hlk101451991"/>
      <w:bookmarkStart w:id="2" w:name="_Hlk95308462"/>
      <w:r w:rsidRPr="00E26920">
        <w:rPr>
          <w:b w:val="0"/>
          <w:bCs w:val="0"/>
        </w:rPr>
        <w:t xml:space="preserve">In the case of </w:t>
      </w:r>
      <w:r w:rsidRPr="00DE4C37">
        <w:rPr>
          <w:b w:val="0"/>
          <w:bCs w:val="0"/>
        </w:rPr>
        <w:t>multi-TRP inter-cell operation,</w:t>
      </w:r>
      <w:r w:rsidRPr="00E26920">
        <w:rPr>
          <w:b w:val="0"/>
          <w:bCs w:val="0"/>
        </w:rPr>
        <w:t xml:space="preserve"> </w:t>
      </w:r>
      <w:r w:rsidR="00115EB5">
        <w:rPr>
          <w:b w:val="0"/>
          <w:bCs w:val="0"/>
        </w:rPr>
        <w:t xml:space="preserve">a </w:t>
      </w:r>
      <w:r w:rsidRPr="00E26920">
        <w:rPr>
          <w:b w:val="0"/>
          <w:bCs w:val="0"/>
        </w:rPr>
        <w:t>UE considers SSB configuration</w:t>
      </w:r>
      <w:r w:rsidR="0044541C">
        <w:rPr>
          <w:rFonts w:hint="eastAsia"/>
          <w:b w:val="0"/>
          <w:bCs w:val="0"/>
        </w:rPr>
        <w:t>s</w:t>
      </w:r>
      <w:r w:rsidRPr="00E26920">
        <w:rPr>
          <w:b w:val="0"/>
          <w:bCs w:val="0"/>
        </w:rPr>
        <w:t xml:space="preserve"> of </w:t>
      </w:r>
      <w:r w:rsidR="000028A0">
        <w:rPr>
          <w:b w:val="0"/>
          <w:bCs w:val="0"/>
        </w:rPr>
        <w:t>multiple</w:t>
      </w:r>
      <w:r w:rsidRPr="00E26920">
        <w:rPr>
          <w:b w:val="0"/>
          <w:bCs w:val="0"/>
        </w:rPr>
        <w:t xml:space="preserve"> TRP</w:t>
      </w:r>
      <w:r w:rsidR="0044541C">
        <w:rPr>
          <w:b w:val="0"/>
          <w:bCs w:val="0"/>
        </w:rPr>
        <w:t>s</w:t>
      </w:r>
      <w:r>
        <w:rPr>
          <w:b w:val="0"/>
          <w:bCs w:val="0"/>
        </w:rPr>
        <w:t xml:space="preserve"> </w:t>
      </w:r>
      <w:r w:rsidRPr="00E26920">
        <w:rPr>
          <w:b w:val="0"/>
        </w:rPr>
        <w:t xml:space="preserve">in </w:t>
      </w:r>
      <w:r w:rsidRPr="00E26920">
        <w:rPr>
          <w:b w:val="0"/>
          <w:bCs w:val="0"/>
        </w:rPr>
        <w:t>the first step of determining of available slots</w:t>
      </w:r>
      <w:r w:rsidR="00C8241A">
        <w:rPr>
          <w:b w:val="0"/>
          <w:bCs w:val="0"/>
        </w:rPr>
        <w:t xml:space="preserve">, including </w:t>
      </w:r>
      <w:r w:rsidR="00C8241A" w:rsidRPr="00C8241A">
        <w:rPr>
          <w:b w:val="0"/>
          <w:bCs w:val="0"/>
        </w:rPr>
        <w:t>SSB</w:t>
      </w:r>
      <w:r w:rsidR="00C8241A">
        <w:rPr>
          <w:b w:val="0"/>
          <w:bCs w:val="0"/>
        </w:rPr>
        <w:t>s</w:t>
      </w:r>
      <w:r w:rsidR="00C8241A" w:rsidRPr="00C8241A">
        <w:rPr>
          <w:b w:val="0"/>
          <w:bCs w:val="0"/>
        </w:rPr>
        <w:t xml:space="preserve"> of a serving cell PCI</w:t>
      </w:r>
      <w:r w:rsidR="00924AEA">
        <w:rPr>
          <w:b w:val="0"/>
          <w:bCs w:val="0"/>
        </w:rPr>
        <w:t xml:space="preserve"> and </w:t>
      </w:r>
      <w:r w:rsidR="00C8241A" w:rsidRPr="00C8241A">
        <w:rPr>
          <w:b w:val="0"/>
          <w:bCs w:val="0"/>
        </w:rPr>
        <w:t>SSB</w:t>
      </w:r>
      <w:r w:rsidR="00C8241A">
        <w:rPr>
          <w:b w:val="0"/>
          <w:bCs w:val="0"/>
        </w:rPr>
        <w:t>s</w:t>
      </w:r>
      <w:r w:rsidR="00C8241A" w:rsidRPr="00C8241A">
        <w:rPr>
          <w:b w:val="0"/>
          <w:bCs w:val="0"/>
        </w:rPr>
        <w:t xml:space="preserve"> associated with the active additional PCI</w:t>
      </w:r>
      <w:r w:rsidR="00C8241A">
        <w:rPr>
          <w:b w:val="0"/>
          <w:bCs w:val="0"/>
        </w:rPr>
        <w:t>.</w:t>
      </w:r>
    </w:p>
    <w:bookmarkEnd w:id="1"/>
    <w:p w14:paraId="315B2EFA" w14:textId="64A3AD01" w:rsidR="00285BC1" w:rsidRDefault="003F17EA" w:rsidP="00285BC1">
      <w:pPr>
        <w:pStyle w:val="Heading2"/>
        <w:numPr>
          <w:ilvl w:val="1"/>
          <w:numId w:val="15"/>
        </w:numPr>
        <w:tabs>
          <w:tab w:val="left" w:pos="680"/>
        </w:tabs>
        <w:rPr>
          <w:lang w:eastAsia="x-none"/>
        </w:rPr>
      </w:pPr>
      <w:r>
        <w:rPr>
          <w:lang w:eastAsia="x-none"/>
        </w:rPr>
        <w:t>Text proposal</w:t>
      </w:r>
      <w:r w:rsidRPr="00AF4312">
        <w:rPr>
          <w:lang w:eastAsia="x-none"/>
        </w:rPr>
        <w:t xml:space="preserve"> </w:t>
      </w:r>
      <w:r w:rsidR="00285BC1" w:rsidRPr="00AF4312">
        <w:rPr>
          <w:lang w:eastAsia="x-none"/>
        </w:rPr>
        <w:t>on frequency hopping</w:t>
      </w:r>
    </w:p>
    <w:p w14:paraId="0ECA1BF2" w14:textId="12BEFBE9" w:rsidR="00376981" w:rsidRPr="00BE0D2B" w:rsidRDefault="00376981" w:rsidP="00BE0D2B">
      <w:pPr>
        <w:pStyle w:val="Heading3"/>
        <w:numPr>
          <w:ilvl w:val="2"/>
          <w:numId w:val="15"/>
        </w:numPr>
        <w:tabs>
          <w:tab w:val="left" w:pos="680"/>
        </w:tabs>
        <w:rPr>
          <w:rFonts w:eastAsia="SimSun"/>
        </w:rPr>
      </w:pPr>
      <w:r w:rsidRPr="00BE0D2B">
        <w:rPr>
          <w:rFonts w:eastAsia="SimSun"/>
        </w:rPr>
        <w:t>PUSCH transmission scheduled by DCI 0_0</w:t>
      </w:r>
    </w:p>
    <w:p w14:paraId="3C601723" w14:textId="48CA2A6B" w:rsidR="007F1BB2" w:rsidRDefault="00A13935" w:rsidP="00BE0D2B">
      <w:pPr>
        <w:pStyle w:val="BodyText"/>
        <w:spacing w:before="240" w:after="0"/>
        <w:rPr>
          <w:lang w:val="en-GB" w:eastAsia="x-none"/>
        </w:rPr>
      </w:pPr>
      <w:r>
        <w:rPr>
          <w:rFonts w:eastAsia="Yu Mincho"/>
          <w:iCs/>
          <w:lang w:eastAsia="ja-JP"/>
        </w:rPr>
        <w:t>In</w:t>
      </w:r>
      <w:r w:rsidR="007F1BB2">
        <w:rPr>
          <w:rFonts w:eastAsia="Yu Mincho"/>
          <w:iCs/>
          <w:lang w:eastAsia="ja-JP"/>
        </w:rPr>
        <w:t xml:space="preserve"> Rel-15 and Rel-16</w:t>
      </w:r>
      <w:r>
        <w:rPr>
          <w:rFonts w:eastAsia="Yu Mincho"/>
          <w:iCs/>
          <w:lang w:eastAsia="ja-JP"/>
        </w:rPr>
        <w:t>,</w:t>
      </w:r>
      <w:r w:rsidR="007F1BB2">
        <w:rPr>
          <w:rFonts w:eastAsia="Yu Mincho"/>
          <w:iCs/>
          <w:lang w:eastAsia="ja-JP"/>
        </w:rPr>
        <w:t xml:space="preserve"> intra-slot frequency hopping is applicable to a single-slot </w:t>
      </w:r>
      <w:bookmarkStart w:id="3" w:name="OLE_LINK12"/>
      <w:r w:rsidR="007F1BB2">
        <w:rPr>
          <w:rFonts w:eastAsia="Yu Mincho"/>
          <w:iCs/>
          <w:lang w:eastAsia="ja-JP"/>
        </w:rPr>
        <w:t>PUSCH transmission scheduled by DCI 0_0</w:t>
      </w:r>
      <w:bookmarkEnd w:id="3"/>
      <w:r w:rsidR="007F1BB2">
        <w:rPr>
          <w:rFonts w:eastAsia="Yu Mincho"/>
          <w:iCs/>
          <w:lang w:eastAsia="ja-JP"/>
        </w:rPr>
        <w:t xml:space="preserve">. </w:t>
      </w:r>
      <w:r w:rsidR="007F1BB2">
        <w:rPr>
          <w:lang w:val="en-GB" w:eastAsia="x-none"/>
        </w:rPr>
        <w:t xml:space="preserve">Though it is not in the scope of Rel-17 </w:t>
      </w:r>
      <w:r w:rsidR="007F1BB2">
        <w:rPr>
          <w:lang w:eastAsia="x-none"/>
        </w:rPr>
        <w:t xml:space="preserve">Coverage Enhancement WI, it was precluded in </w:t>
      </w:r>
      <w:r w:rsidR="007F1BB2">
        <w:rPr>
          <w:lang w:val="en-GB" w:eastAsia="x-none"/>
        </w:rPr>
        <w:t>38.214 v17.</w:t>
      </w:r>
      <w:r w:rsidR="006A5B46">
        <w:rPr>
          <w:lang w:val="en-GB" w:eastAsia="x-none"/>
        </w:rPr>
        <w:t>1</w:t>
      </w:r>
      <w:r w:rsidR="007F1BB2">
        <w:rPr>
          <w:lang w:val="en-GB" w:eastAsia="x-none"/>
        </w:rPr>
        <w:t xml:space="preserve">.0 when Msg3 repetition was added in clause </w:t>
      </w:r>
      <w:r w:rsidR="007F1BB2" w:rsidRPr="008306FE">
        <w:rPr>
          <w:lang w:val="en-GB" w:eastAsia="x-none"/>
        </w:rPr>
        <w:t>6.3.1. TPs have been discussed in the past two RAN1 meeting</w:t>
      </w:r>
      <w:r w:rsidR="007F1BB2">
        <w:rPr>
          <w:lang w:val="en-GB" w:eastAsia="x-none"/>
        </w:rPr>
        <w:t>s</w:t>
      </w:r>
      <w:r w:rsidR="007F1BB2" w:rsidRPr="008306FE">
        <w:rPr>
          <w:lang w:val="en-GB" w:eastAsia="x-none"/>
        </w:rPr>
        <w:t xml:space="preserve"> with</w:t>
      </w:r>
      <w:r w:rsidR="007F1BB2">
        <w:rPr>
          <w:lang w:val="en-GB" w:eastAsia="x-none"/>
        </w:rPr>
        <w:t>out a</w:t>
      </w:r>
      <w:r w:rsidR="007F1BB2" w:rsidRPr="008306FE">
        <w:rPr>
          <w:lang w:val="en-GB" w:eastAsia="x-none"/>
        </w:rPr>
        <w:t xml:space="preserve"> consensus. The lat</w:t>
      </w:r>
      <w:r w:rsidR="007F1BB2">
        <w:rPr>
          <w:lang w:val="en-GB" w:eastAsia="x-none"/>
        </w:rPr>
        <w:t>est</w:t>
      </w:r>
      <w:r w:rsidR="007F1BB2" w:rsidRPr="008306FE">
        <w:rPr>
          <w:lang w:val="en-GB" w:eastAsia="x-none"/>
        </w:rPr>
        <w:t xml:space="preserve"> </w:t>
      </w:r>
      <w:r w:rsidR="007F1BB2">
        <w:rPr>
          <w:lang w:val="en-GB" w:eastAsia="x-none"/>
        </w:rPr>
        <w:t>proposal</w:t>
      </w:r>
      <w:r w:rsidR="007F1BB2" w:rsidRPr="008306FE">
        <w:rPr>
          <w:lang w:val="en-GB" w:eastAsia="x-none"/>
        </w:rPr>
        <w:t xml:space="preserve"> is </w:t>
      </w:r>
      <w:r w:rsidR="007F1BB2">
        <w:rPr>
          <w:lang w:val="en-GB" w:eastAsia="x-none"/>
        </w:rPr>
        <w:t xml:space="preserve">a </w:t>
      </w:r>
      <w:r w:rsidR="007F1BB2" w:rsidRPr="008306FE">
        <w:rPr>
          <w:lang w:val="en-GB" w:eastAsia="x-none"/>
        </w:rPr>
        <w:t>conclusion</w:t>
      </w:r>
      <w:r w:rsidR="007F1BB2">
        <w:rPr>
          <w:lang w:val="en-GB" w:eastAsia="x-none"/>
        </w:rPr>
        <w:t>, as shown below</w:t>
      </w:r>
      <w:r w:rsidR="007F1BB2" w:rsidRPr="008306FE">
        <w:rPr>
          <w:lang w:val="en-GB" w:eastAsia="x-none"/>
        </w:rPr>
        <w:t xml:space="preserve">, which has no standard impact. </w:t>
      </w:r>
      <w:r w:rsidR="007F1BB2">
        <w:rPr>
          <w:lang w:val="en-GB" w:eastAsia="x-none"/>
        </w:rPr>
        <w:t xml:space="preserve">In our view, a conclusion without corresponding clause may lead to the interpretation that </w:t>
      </w:r>
      <w:r w:rsidR="007F1BB2" w:rsidRPr="008306FE">
        <w:rPr>
          <w:lang w:val="en-GB" w:eastAsia="x-none"/>
        </w:rPr>
        <w:t xml:space="preserve">frequency hopping for </w:t>
      </w:r>
      <w:r w:rsidR="007F1BB2">
        <w:t xml:space="preserve">PUSCH repetition Type A scheduled by DCI format 0_0 with CRC scrambled by </w:t>
      </w:r>
      <w:r w:rsidR="007F1BB2">
        <w:lastRenderedPageBreak/>
        <w:t>C-RNTI, CS-RNTI or MCS-C-RNTI</w:t>
      </w:r>
      <w:r w:rsidR="007F1BB2" w:rsidRPr="008306FE">
        <w:rPr>
          <w:lang w:val="en-GB" w:eastAsia="x-none"/>
        </w:rPr>
        <w:t xml:space="preserve"> is </w:t>
      </w:r>
      <w:r w:rsidR="007F1BB2">
        <w:rPr>
          <w:lang w:val="en-GB" w:eastAsia="x-none"/>
        </w:rPr>
        <w:t>not supported</w:t>
      </w:r>
      <w:r w:rsidR="007F1BB2" w:rsidRPr="008306FE">
        <w:rPr>
          <w:lang w:val="en-GB" w:eastAsia="x-none"/>
        </w:rPr>
        <w:t xml:space="preserve"> in Rel-17</w:t>
      </w:r>
      <w:r w:rsidR="007F1BB2">
        <w:rPr>
          <w:lang w:val="en-GB" w:eastAsia="x-none"/>
        </w:rPr>
        <w:t>, which is no</w:t>
      </w:r>
      <w:r w:rsidR="006A5B46">
        <w:rPr>
          <w:rFonts w:hint="eastAsia"/>
          <w:lang w:val="en-GB"/>
        </w:rPr>
        <w:t>t</w:t>
      </w:r>
      <w:r w:rsidR="006A5B46">
        <w:rPr>
          <w:lang w:val="en-GB" w:eastAsia="x-none"/>
        </w:rPr>
        <w:t xml:space="preserve"> </w:t>
      </w:r>
      <w:r w:rsidR="007F1BB2">
        <w:rPr>
          <w:lang w:val="en-GB" w:eastAsia="x-none"/>
        </w:rPr>
        <w:t xml:space="preserve">backward compatible. </w:t>
      </w:r>
      <w:r w:rsidR="007F1BB2">
        <w:rPr>
          <w:rFonts w:hint="eastAsia"/>
          <w:lang w:val="en-GB"/>
        </w:rPr>
        <w:t>In</w:t>
      </w:r>
      <w:r w:rsidR="007F1BB2">
        <w:rPr>
          <w:lang w:val="en-GB" w:eastAsia="x-none"/>
        </w:rPr>
        <w:t xml:space="preserve"> this section, we provide our views on the</w:t>
      </w:r>
      <w:r>
        <w:rPr>
          <w:lang w:val="en-GB" w:eastAsia="x-none"/>
        </w:rPr>
        <w:t xml:space="preserve"> text</w:t>
      </w:r>
      <w:r w:rsidR="007F1BB2">
        <w:rPr>
          <w:lang w:val="en-GB" w:eastAsia="x-none"/>
        </w:rPr>
        <w:t xml:space="preserve"> proposals discussed in [</w:t>
      </w:r>
      <w:r w:rsidR="006A5B46">
        <w:rPr>
          <w:lang w:val="en-GB" w:eastAsia="x-none"/>
        </w:rPr>
        <w:t>2</w:t>
      </w:r>
      <w:r w:rsidR="007F1BB2">
        <w:rPr>
          <w:lang w:val="en-GB" w:eastAsia="x-none"/>
        </w:rPr>
        <w:t xml:space="preserve">], which can also be found in section </w:t>
      </w:r>
      <w:r w:rsidR="006A5B46">
        <w:rPr>
          <w:lang w:val="en-GB" w:eastAsia="x-none"/>
        </w:rPr>
        <w:t>7</w:t>
      </w:r>
      <w:r w:rsidR="007F1BB2">
        <w:rPr>
          <w:lang w:val="en-GB" w:eastAsia="x-none"/>
        </w:rPr>
        <w:t>.</w:t>
      </w:r>
    </w:p>
    <w:tbl>
      <w:tblPr>
        <w:tblStyle w:val="TableGrid"/>
        <w:tblW w:w="0" w:type="auto"/>
        <w:tblLook w:val="04A0" w:firstRow="1" w:lastRow="0" w:firstColumn="1" w:lastColumn="0" w:noHBand="0" w:noVBand="1"/>
      </w:tblPr>
      <w:tblGrid>
        <w:gridCol w:w="9350"/>
      </w:tblGrid>
      <w:tr w:rsidR="00285BC1" w14:paraId="0C5F9F92" w14:textId="77777777" w:rsidTr="008F1590">
        <w:tc>
          <w:tcPr>
            <w:tcW w:w="9350" w:type="dxa"/>
          </w:tcPr>
          <w:p w14:paraId="4D647D12" w14:textId="77777777" w:rsidR="00285BC1" w:rsidRDefault="00285BC1" w:rsidP="008F1590">
            <w:pPr>
              <w:rPr>
                <w:rFonts w:ascii="Times New Roman" w:eastAsia="SimSun" w:hAnsi="Times New Roman" w:cs="Times New Roman"/>
                <w:b/>
                <w:bCs/>
                <w:sz w:val="20"/>
                <w:szCs w:val="20"/>
                <w:highlight w:val="yellow"/>
                <w:u w:val="single"/>
                <w:lang w:eastAsia="ja-JP"/>
              </w:rPr>
            </w:pPr>
            <w:r>
              <w:rPr>
                <w:b/>
                <w:bCs/>
                <w:highlight w:val="yellow"/>
                <w:u w:val="single"/>
              </w:rPr>
              <w:t>The latest version of Proposed conclusion on Issue#2-1:</w:t>
            </w:r>
          </w:p>
          <w:p w14:paraId="231EEFD6" w14:textId="77777777" w:rsidR="00285BC1" w:rsidRDefault="00285BC1" w:rsidP="00285BC1">
            <w:pPr>
              <w:numPr>
                <w:ilvl w:val="0"/>
                <w:numId w:val="35"/>
              </w:numPr>
              <w:spacing w:after="0" w:line="240" w:lineRule="auto"/>
              <w:rPr>
                <w:highlight w:val="yellow"/>
                <w:lang w:val="en-GB"/>
              </w:rPr>
            </w:pPr>
            <w:r>
              <w:rPr>
                <w:highlight w:val="yellow"/>
              </w:rPr>
              <w:t>It is RAN1’s common understanding that:</w:t>
            </w:r>
          </w:p>
          <w:p w14:paraId="74E3A57A" w14:textId="3D40D21A" w:rsidR="00285BC1" w:rsidRDefault="00376981" w:rsidP="00285BC1">
            <w:pPr>
              <w:numPr>
                <w:ilvl w:val="1"/>
                <w:numId w:val="35"/>
              </w:numPr>
              <w:spacing w:after="0" w:line="240" w:lineRule="auto"/>
              <w:rPr>
                <w:highlight w:val="yellow"/>
              </w:rPr>
            </w:pPr>
            <w:r>
              <w:rPr>
                <w:highlight w:val="yellow"/>
              </w:rPr>
              <w:t>…</w:t>
            </w:r>
          </w:p>
          <w:p w14:paraId="5C503720" w14:textId="77777777" w:rsidR="00285BC1" w:rsidRPr="008F1590" w:rsidRDefault="00285BC1" w:rsidP="00285BC1">
            <w:pPr>
              <w:numPr>
                <w:ilvl w:val="1"/>
                <w:numId w:val="35"/>
              </w:numPr>
              <w:spacing w:after="0" w:line="240" w:lineRule="auto"/>
              <w:rPr>
                <w:highlight w:val="yellow"/>
              </w:rPr>
            </w:pPr>
            <w:r>
              <w:rPr>
                <w:highlight w:val="yellow"/>
              </w:rPr>
              <w:t>For PUSCH scheduled by DCI format 0_0 with CRC scrambled by C-RNTI, CS-RNTI or MCS-C-RNTI, the conclusion for R1-2003594 in RAN1#101-e is applied.</w:t>
            </w:r>
          </w:p>
        </w:tc>
      </w:tr>
    </w:tbl>
    <w:p w14:paraId="526CF30F" w14:textId="77777777" w:rsidR="006A5B46" w:rsidRDefault="006A5B46" w:rsidP="007F1BB2">
      <w:pPr>
        <w:autoSpaceDE w:val="0"/>
        <w:autoSpaceDN w:val="0"/>
        <w:adjustRightInd w:val="0"/>
        <w:spacing w:after="0" w:line="240" w:lineRule="auto"/>
        <w:rPr>
          <w:lang w:val="en-GB" w:eastAsia="x-none"/>
        </w:rPr>
      </w:pPr>
    </w:p>
    <w:p w14:paraId="4B794874" w14:textId="69C1FF53" w:rsidR="00285BC1" w:rsidRDefault="00285BC1" w:rsidP="00285BC1">
      <w:pPr>
        <w:autoSpaceDE w:val="0"/>
        <w:autoSpaceDN w:val="0"/>
        <w:adjustRightInd w:val="0"/>
        <w:spacing w:after="0" w:line="240" w:lineRule="auto"/>
        <w:rPr>
          <w:lang w:val="en-GB" w:eastAsia="x-none"/>
        </w:rPr>
      </w:pPr>
      <w:r>
        <w:rPr>
          <w:lang w:val="en-GB" w:eastAsia="x-none"/>
        </w:rPr>
        <w:t>The</w:t>
      </w:r>
      <w:r w:rsidRPr="007958BB">
        <w:rPr>
          <w:rFonts w:cstheme="minorHAnsi"/>
          <w:lang w:eastAsia="x-none"/>
        </w:rPr>
        <w:t xml:space="preserve"> </w:t>
      </w:r>
      <w:r>
        <w:rPr>
          <w:rFonts w:cstheme="minorHAnsi"/>
          <w:lang w:eastAsia="x-none"/>
        </w:rPr>
        <w:t>referred</w:t>
      </w:r>
      <w:r w:rsidRPr="000E098C">
        <w:rPr>
          <w:rFonts w:cstheme="minorHAnsi"/>
          <w:lang w:eastAsia="x-none"/>
        </w:rPr>
        <w:t xml:space="preserve"> </w:t>
      </w:r>
      <w:r>
        <w:rPr>
          <w:rFonts w:cstheme="minorHAnsi"/>
          <w:lang w:eastAsia="x-none"/>
        </w:rPr>
        <w:t>c</w:t>
      </w:r>
      <w:r w:rsidRPr="000E098C">
        <w:rPr>
          <w:rFonts w:cstheme="minorHAnsi"/>
          <w:lang w:eastAsia="x-none"/>
        </w:rPr>
        <w:t>onc</w:t>
      </w:r>
      <w:r>
        <w:rPr>
          <w:rFonts w:cstheme="minorHAnsi" w:hint="eastAsia"/>
        </w:rPr>
        <w:t>lusion</w:t>
      </w:r>
      <w:r>
        <w:rPr>
          <w:rFonts w:cstheme="minorHAnsi"/>
          <w:lang w:eastAsia="x-none"/>
        </w:rPr>
        <w:t xml:space="preserve"> </w:t>
      </w:r>
      <w:bookmarkStart w:id="4" w:name="_Hlk99793406"/>
      <w:r>
        <w:rPr>
          <w:lang w:val="en-GB" w:eastAsia="x-none"/>
        </w:rPr>
        <w:t xml:space="preserve">for </w:t>
      </w:r>
      <w:r w:rsidRPr="0053487E">
        <w:rPr>
          <w:lang w:val="en-GB" w:eastAsia="x-none"/>
        </w:rPr>
        <w:t>R1-2003594</w:t>
      </w:r>
      <w:r w:rsidRPr="0053487E">
        <w:t xml:space="preserve"> </w:t>
      </w:r>
      <w:r w:rsidRPr="0053487E">
        <w:rPr>
          <w:lang w:val="en-GB" w:eastAsia="x-none"/>
        </w:rPr>
        <w:t>in RAN1#101-e</w:t>
      </w:r>
      <w:r>
        <w:rPr>
          <w:lang w:val="en-GB" w:eastAsia="x-none"/>
        </w:rPr>
        <w:t xml:space="preserve"> </w:t>
      </w:r>
      <w:bookmarkEnd w:id="4"/>
      <w:r>
        <w:rPr>
          <w:lang w:val="en-GB" w:eastAsia="x-none"/>
        </w:rPr>
        <w:t xml:space="preserve">is copied below. </w:t>
      </w:r>
    </w:p>
    <w:tbl>
      <w:tblPr>
        <w:tblStyle w:val="TableGrid"/>
        <w:tblW w:w="0" w:type="auto"/>
        <w:tblLook w:val="04A0" w:firstRow="1" w:lastRow="0" w:firstColumn="1" w:lastColumn="0" w:noHBand="0" w:noVBand="1"/>
      </w:tblPr>
      <w:tblGrid>
        <w:gridCol w:w="9350"/>
      </w:tblGrid>
      <w:tr w:rsidR="00285BC1" w14:paraId="006741E3" w14:textId="77777777" w:rsidTr="008F1590">
        <w:tc>
          <w:tcPr>
            <w:tcW w:w="9350" w:type="dxa"/>
          </w:tcPr>
          <w:p w14:paraId="06DD6EA0" w14:textId="77777777" w:rsidR="00285BC1" w:rsidRDefault="00285BC1" w:rsidP="008F1590">
            <w:pPr>
              <w:rPr>
                <w:rFonts w:ascii="Times" w:eastAsia="Batang" w:hAnsi="Times" w:cs="Times New Roman"/>
                <w:b/>
                <w:sz w:val="20"/>
                <w:szCs w:val="24"/>
                <w:lang w:eastAsia="ko-KR"/>
              </w:rPr>
            </w:pPr>
            <w:r>
              <w:rPr>
                <w:b/>
                <w:lang w:eastAsia="ko-KR"/>
              </w:rPr>
              <w:t>Conclusion</w:t>
            </w:r>
          </w:p>
          <w:p w14:paraId="77E9937D" w14:textId="77777777" w:rsidR="00285BC1" w:rsidRDefault="00285BC1" w:rsidP="008F1590">
            <w:r>
              <w:t xml:space="preserve">Draft CR in </w:t>
            </w:r>
            <w:hyperlink r:id="rId8" w:history="1">
              <w:r>
                <w:rPr>
                  <w:rStyle w:val="Hyperlink"/>
                </w:rPr>
                <w:t>R1-2003594</w:t>
              </w:r>
            </w:hyperlink>
            <w:r>
              <w:t xml:space="preserve"> is not pursued for Rel-15 with the following understanding</w:t>
            </w:r>
          </w:p>
          <w:p w14:paraId="56CC186C" w14:textId="77777777" w:rsidR="00285BC1" w:rsidRDefault="00285BC1" w:rsidP="00285BC1">
            <w:pPr>
              <w:numPr>
                <w:ilvl w:val="0"/>
                <w:numId w:val="48"/>
              </w:numPr>
              <w:spacing w:after="0" w:line="240" w:lineRule="auto"/>
              <w:rPr>
                <w:b/>
                <w:lang w:eastAsia="ko-KR"/>
              </w:rPr>
            </w:pPr>
            <w:r>
              <w:t>For a PUSCH scheduled by a DCI format 0_0 with CRC scrambled by C-RNTI, MCS-C-RNTI or CS-RNTI, the frequency hopping field in the DCI format 0_0 is not expected to be set to 1 if frequencyHopping in PUSCH-Config is not provided or set to interSlot.</w:t>
            </w:r>
          </w:p>
          <w:p w14:paraId="6ED1C45E" w14:textId="77777777" w:rsidR="00285BC1" w:rsidRPr="008F1590" w:rsidRDefault="00285BC1" w:rsidP="00285BC1">
            <w:pPr>
              <w:numPr>
                <w:ilvl w:val="0"/>
                <w:numId w:val="48"/>
              </w:numPr>
              <w:spacing w:after="0" w:line="240" w:lineRule="auto"/>
              <w:rPr>
                <w:b/>
                <w:lang w:eastAsia="ko-KR"/>
              </w:rPr>
            </w:pPr>
            <w:r>
              <w:t>For Type 2 CG PUSCH activated by DCI format 0_0 with CRC scrambled by CS-RNTI, the frequency hopping field in the DCI format 0_0 is not expected to be set to 1 if frequencyHopping in configuredGrantConfig is not provided or set to interSlot.</w:t>
            </w:r>
          </w:p>
        </w:tc>
      </w:tr>
    </w:tbl>
    <w:p w14:paraId="3696BFB0" w14:textId="4EB8EDFB" w:rsidR="006A5B46" w:rsidRDefault="006A5B46" w:rsidP="00BE0D2B">
      <w:pPr>
        <w:pStyle w:val="BodyText"/>
        <w:spacing w:before="240" w:after="0"/>
      </w:pPr>
      <w:r>
        <w:rPr>
          <w:rFonts w:cstheme="minorHAnsi"/>
          <w:lang w:eastAsia="x-none"/>
        </w:rPr>
        <w:t xml:space="preserve">PUSCH </w:t>
      </w:r>
      <w:r w:rsidRPr="00BE0D2B">
        <w:rPr>
          <w:rFonts w:ascii="Calibri" w:eastAsia="SimSun" w:hAnsi="Calibri" w:cs="Arial"/>
        </w:rPr>
        <w:t>scheduled</w:t>
      </w:r>
      <w:r>
        <w:rPr>
          <w:rFonts w:cstheme="minorHAnsi"/>
          <w:lang w:eastAsia="x-none"/>
        </w:rPr>
        <w:t xml:space="preserve"> by DCI 0_0 is a single-slot PUSCH and can’t support inter-slot frequency hopping. </w:t>
      </w:r>
      <w:r>
        <w:t xml:space="preserve">Some proponents of variant#1 of TP#3 think a problem with variant#2 of TP3 may happen when there is no UE-dedicated RRC configuration, i.e., PUSCH-Config. One example given is after Msg4 contention resolution is successful, the TC-RNTI is assigned as C-RNTI, and the UE monitors DCI 0_0 scrambled with C-RNTI for UE capability inquiry, when it may not be configured with pusch-Config. </w:t>
      </w:r>
      <w:r w:rsidR="00A13935">
        <w:t>In this case when</w:t>
      </w:r>
      <w:r>
        <w:t xml:space="preserve"> PUSCH-Config is not provided, </w:t>
      </w:r>
      <w:r w:rsidR="00A13935">
        <w:rPr>
          <w:rFonts w:hint="eastAsia"/>
        </w:rPr>
        <w:t>V</w:t>
      </w:r>
      <w:r w:rsidR="00A13935">
        <w:t xml:space="preserve">ariant#1 </w:t>
      </w:r>
      <w:r w:rsidR="00A13935">
        <w:rPr>
          <w:rFonts w:hint="eastAsia"/>
        </w:rPr>
        <w:t>allows</w:t>
      </w:r>
      <w:r>
        <w:t xml:space="preserve"> the frequency hopping field in the DCI format 0_0 </w:t>
      </w:r>
      <w:r w:rsidR="00A13935">
        <w:t>to be</w:t>
      </w:r>
      <w:r>
        <w:t xml:space="preserve"> set as 1</w:t>
      </w:r>
      <w:r w:rsidR="00A13935">
        <w:t>, and therefore</w:t>
      </w:r>
      <w:r>
        <w:t xml:space="preserve"> the UE should apply intra-slot frequency hopping, because it only refers to DCI 0_0 for determination. But this is against the conclusion </w:t>
      </w:r>
      <w:r w:rsidR="00A13935">
        <w:t xml:space="preserve">for </w:t>
      </w:r>
      <w:r w:rsidR="00A13935" w:rsidRPr="0053487E">
        <w:rPr>
          <w:lang w:val="en-GB" w:eastAsia="x-none"/>
        </w:rPr>
        <w:t>R1-2003594</w:t>
      </w:r>
      <w:r w:rsidR="00A13935" w:rsidRPr="0053487E">
        <w:t xml:space="preserve"> </w:t>
      </w:r>
      <w:r>
        <w:t xml:space="preserve">made in RAN1#101-e, which says “the frequency hopping field in the DCI format 0_0 is not expected to be set to 1 if </w:t>
      </w:r>
      <w:bookmarkStart w:id="5" w:name="OLE_LINK8"/>
      <w:r>
        <w:t xml:space="preserve">frequencyHopping </w:t>
      </w:r>
      <w:bookmarkEnd w:id="5"/>
      <w:r>
        <w:t xml:space="preserve">in PUSCH-Config is not provided”. </w:t>
      </w:r>
      <w:bookmarkStart w:id="6" w:name="_Hlk99793383"/>
      <w:r>
        <w:t>“</w:t>
      </w:r>
      <w:r w:rsidR="00A236CB">
        <w:t>if f</w:t>
      </w:r>
      <w:r>
        <w:t xml:space="preserve">requencyHopping in PUSCH-Config is not provided” includes the case where </w:t>
      </w:r>
      <w:bookmarkStart w:id="7" w:name="OLE_LINK2"/>
      <w:r>
        <w:t>PUSCH-Config is not provided</w:t>
      </w:r>
      <w:bookmarkEnd w:id="7"/>
      <w:r>
        <w:t xml:space="preserve">. </w:t>
      </w:r>
      <w:bookmarkEnd w:id="6"/>
      <w:r>
        <w:t xml:space="preserve">Thus, </w:t>
      </w:r>
      <w:r>
        <w:rPr>
          <w:rFonts w:hint="eastAsia"/>
        </w:rPr>
        <w:t>the</w:t>
      </w:r>
      <w:r>
        <w:t xml:space="preserve"> frequency hopping field in the DCI format 0_0 is not expected to be set to 1 if PUSCH-Config is not provided.</w:t>
      </w:r>
      <w:r w:rsidR="00A13935">
        <w:t xml:space="preserve"> This is a </w:t>
      </w:r>
      <w:bookmarkStart w:id="8" w:name="OLE_LINK17"/>
      <w:r w:rsidR="00A13935">
        <w:t xml:space="preserve">loophole </w:t>
      </w:r>
      <w:bookmarkEnd w:id="8"/>
      <w:r w:rsidR="00A13935">
        <w:t>of Variant#1 of TP3.</w:t>
      </w:r>
    </w:p>
    <w:p w14:paraId="76E961A2" w14:textId="504494D5" w:rsidR="007F1BB2" w:rsidRDefault="007F1BB2" w:rsidP="007F1BB2">
      <w:pPr>
        <w:autoSpaceDE w:val="0"/>
        <w:autoSpaceDN w:val="0"/>
        <w:adjustRightInd w:val="0"/>
        <w:spacing w:after="0" w:line="240" w:lineRule="auto"/>
        <w:rPr>
          <w:rFonts w:cstheme="minorHAnsi"/>
          <w:lang w:eastAsia="x-none"/>
        </w:rPr>
      </w:pPr>
    </w:p>
    <w:tbl>
      <w:tblPr>
        <w:tblStyle w:val="TableGrid"/>
        <w:tblW w:w="0" w:type="auto"/>
        <w:tblLook w:val="04A0" w:firstRow="1" w:lastRow="0" w:firstColumn="1" w:lastColumn="0" w:noHBand="0" w:noVBand="1"/>
      </w:tblPr>
      <w:tblGrid>
        <w:gridCol w:w="9350"/>
      </w:tblGrid>
      <w:tr w:rsidR="007F1BB2" w14:paraId="73AC07BB" w14:textId="77777777" w:rsidTr="00D470B3">
        <w:tc>
          <w:tcPr>
            <w:tcW w:w="9350" w:type="dxa"/>
          </w:tcPr>
          <w:p w14:paraId="72537A97" w14:textId="77777777" w:rsidR="007F1BB2" w:rsidRDefault="007F1BB2" w:rsidP="00D470B3">
            <w:pPr>
              <w:pStyle w:val="Heading3"/>
              <w:ind w:left="720" w:hanging="720"/>
              <w:jc w:val="center"/>
              <w:outlineLvl w:val="2"/>
              <w:rPr>
                <w:rFonts w:eastAsia="SimSun" w:cs="Times New Roman"/>
                <w:sz w:val="22"/>
                <w:szCs w:val="22"/>
                <w:u w:val="single"/>
                <w:lang w:eastAsia="ja-JP"/>
              </w:rPr>
            </w:pPr>
            <w:r>
              <w:rPr>
                <w:rFonts w:eastAsia="SimSun"/>
                <w:sz w:val="22"/>
                <w:szCs w:val="22"/>
                <w:u w:val="single"/>
                <w:lang w:eastAsia="ja-JP"/>
              </w:rPr>
              <w:t>Variant#1 of TP#3</w:t>
            </w:r>
          </w:p>
          <w:p w14:paraId="0792F71C" w14:textId="77777777" w:rsidR="007F1BB2" w:rsidRDefault="007F1BB2" w:rsidP="00D470B3">
            <w:pPr>
              <w:autoSpaceDE w:val="0"/>
              <w:autoSpaceDN w:val="0"/>
              <w:adjustRightInd w:val="0"/>
              <w:spacing w:after="0" w:line="240" w:lineRule="auto"/>
            </w:pPr>
            <w:r>
              <w:t>… for PUSCH scheduled by DCI format 0_0 with CRC scrambled by C-RNTI, CS-RNTI or MCS-C-RNTI, a UE is configured for frequency hopping … by the frequency hopping flag information field of DCI format 0_0 with CRC scrambled by C-RNTI, CS-RNTI or MCS-C-RNTI, respectively</w:t>
            </w:r>
          </w:p>
          <w:p w14:paraId="2C1E9137" w14:textId="77777777" w:rsidR="007F1BB2" w:rsidRDefault="007F1BB2" w:rsidP="00D470B3">
            <w:pPr>
              <w:pStyle w:val="Heading3"/>
              <w:ind w:left="720" w:hanging="720"/>
              <w:jc w:val="center"/>
              <w:outlineLvl w:val="2"/>
              <w:rPr>
                <w:rFonts w:eastAsia="SimSun" w:cs="Times New Roman"/>
                <w:sz w:val="22"/>
                <w:szCs w:val="22"/>
                <w:u w:val="single"/>
                <w:lang w:eastAsia="ja-JP"/>
              </w:rPr>
            </w:pPr>
            <w:r>
              <w:rPr>
                <w:rFonts w:eastAsia="SimSun"/>
                <w:sz w:val="22"/>
                <w:szCs w:val="22"/>
                <w:u w:val="single"/>
                <w:lang w:eastAsia="ja-JP"/>
              </w:rPr>
              <w:t>Variant#2 of TP#3</w:t>
            </w:r>
          </w:p>
          <w:p w14:paraId="2BB5AC9F" w14:textId="77777777" w:rsidR="007F1BB2" w:rsidRDefault="007F1BB2" w:rsidP="00D470B3">
            <w:pPr>
              <w:autoSpaceDE w:val="0"/>
              <w:autoSpaceDN w:val="0"/>
              <w:adjustRightInd w:val="0"/>
              <w:spacing w:after="0" w:line="240" w:lineRule="auto"/>
              <w:rPr>
                <w:rFonts w:cstheme="minorHAnsi"/>
                <w:lang w:eastAsia="x-none"/>
              </w:rPr>
            </w:pPr>
            <w:bookmarkStart w:id="9" w:name="_Hlk99792824"/>
            <w:r>
              <w:t xml:space="preserve">For PUSCH scheduled by DCI format 0_0 with CRC scrambled by C-RNTI, CS-RNTI or MCS-C-RNTI, a UE is configured for frequency hopping by the higher layer </w:t>
            </w:r>
            <w:r>
              <w:rPr>
                <w:i/>
                <w:iCs/>
              </w:rPr>
              <w:t>frequencyHopping</w:t>
            </w:r>
            <w:r>
              <w:t xml:space="preserve"> provided in </w:t>
            </w:r>
            <w:r>
              <w:rPr>
                <w:i/>
                <w:iCs/>
              </w:rPr>
              <w:t>pusch-Config</w:t>
            </w:r>
            <w:r>
              <w:t xml:space="preserve"> set to ‘</w:t>
            </w:r>
            <w:r>
              <w:rPr>
                <w:i/>
                <w:iCs/>
              </w:rPr>
              <w:t>intraSlot</w:t>
            </w:r>
            <w:r>
              <w:t>’.</w:t>
            </w:r>
            <w:bookmarkEnd w:id="9"/>
          </w:p>
        </w:tc>
      </w:tr>
    </w:tbl>
    <w:p w14:paraId="1A4AF25C" w14:textId="77777777" w:rsidR="007F1BB2" w:rsidRDefault="007F1BB2" w:rsidP="007F1BB2">
      <w:pPr>
        <w:autoSpaceDE w:val="0"/>
        <w:autoSpaceDN w:val="0"/>
        <w:adjustRightInd w:val="0"/>
        <w:spacing w:after="0" w:line="240" w:lineRule="auto"/>
      </w:pPr>
    </w:p>
    <w:p w14:paraId="48407FB3" w14:textId="77777777" w:rsidR="00285BC1" w:rsidRDefault="00285BC1" w:rsidP="00285BC1">
      <w:pPr>
        <w:pStyle w:val="Observation"/>
      </w:pPr>
    </w:p>
    <w:p w14:paraId="6D6FCC6B" w14:textId="77777777" w:rsidR="00285BC1" w:rsidRPr="00285BC1" w:rsidRDefault="00285BC1" w:rsidP="00285BC1">
      <w:pPr>
        <w:pStyle w:val="ListParagraph"/>
        <w:numPr>
          <w:ilvl w:val="0"/>
          <w:numId w:val="51"/>
        </w:numPr>
        <w:spacing w:after="120"/>
        <w:rPr>
          <w:rFonts w:cstheme="minorHAnsi"/>
        </w:rPr>
      </w:pPr>
      <w:r w:rsidRPr="00285BC1">
        <w:rPr>
          <w:rFonts w:cstheme="minorHAnsi"/>
        </w:rPr>
        <w:lastRenderedPageBreak/>
        <w:t xml:space="preserve">“FrequencyHopping in PUSCH-Config is not provided” mentioned in the conclusion </w:t>
      </w:r>
      <w:r w:rsidRPr="000F77EB">
        <w:rPr>
          <w:rFonts w:cstheme="minorHAnsi"/>
        </w:rPr>
        <w:t xml:space="preserve">for R1-2003594 in RAN1#101-e </w:t>
      </w:r>
      <w:r w:rsidRPr="00285BC1">
        <w:rPr>
          <w:rFonts w:cstheme="minorHAnsi"/>
        </w:rPr>
        <w:t xml:space="preserve">includes the case </w:t>
      </w:r>
      <w:r>
        <w:t xml:space="preserve">where </w:t>
      </w:r>
      <w:r w:rsidRPr="00285BC1">
        <w:rPr>
          <w:rFonts w:cstheme="minorHAnsi"/>
        </w:rPr>
        <w:t>PUSCH-Config is not provided.</w:t>
      </w:r>
      <w:r>
        <w:rPr>
          <w:rFonts w:cstheme="minorHAnsi"/>
        </w:rPr>
        <w:t xml:space="preserve"> </w:t>
      </w:r>
      <w:r>
        <w:t xml:space="preserve">Thus, </w:t>
      </w:r>
      <w:r>
        <w:rPr>
          <w:rFonts w:hint="eastAsia"/>
          <w:lang w:eastAsia="zh-CN"/>
        </w:rPr>
        <w:t>the</w:t>
      </w:r>
      <w:r>
        <w:t xml:space="preserve"> frequency hopping field in the DCI format 0_0 is not expected to be set to 1 if PUSCH-Config is not provided.</w:t>
      </w:r>
    </w:p>
    <w:p w14:paraId="75020F44" w14:textId="77777777" w:rsidR="00285BC1" w:rsidRDefault="00285BC1" w:rsidP="00285BC1">
      <w:pPr>
        <w:pStyle w:val="Observation"/>
      </w:pPr>
    </w:p>
    <w:p w14:paraId="6B10A135" w14:textId="77777777" w:rsidR="00285BC1" w:rsidRPr="008F1590" w:rsidRDefault="00285BC1" w:rsidP="00285BC1">
      <w:pPr>
        <w:pStyle w:val="ListParagraph"/>
        <w:numPr>
          <w:ilvl w:val="0"/>
          <w:numId w:val="51"/>
        </w:numPr>
        <w:spacing w:after="120"/>
        <w:rPr>
          <w:rFonts w:cstheme="minorHAnsi"/>
          <w:lang w:eastAsia="x-none"/>
        </w:rPr>
      </w:pPr>
      <w:r w:rsidRPr="008F1590">
        <w:rPr>
          <w:rFonts w:cstheme="minorHAnsi"/>
          <w:lang w:eastAsia="x-none"/>
        </w:rPr>
        <w:t xml:space="preserve">Variant#1 of TP#3 is against the conclusion in RAN1#101 in that it allows frequency hopping field in the DCI format 0_0 to be set to 1 if PUSCH-Config is not provided, </w:t>
      </w:r>
      <w:r w:rsidR="007F1BB2">
        <w:rPr>
          <w:rFonts w:cstheme="minorHAnsi"/>
          <w:lang w:eastAsia="x-none"/>
        </w:rPr>
        <w:t>or in other words</w:t>
      </w:r>
      <w:r w:rsidR="007F1BB2" w:rsidRPr="00285BC1">
        <w:rPr>
          <w:rFonts w:cstheme="minorHAnsi"/>
          <w:lang w:eastAsia="x-none"/>
        </w:rPr>
        <w:t xml:space="preserve"> frequencyHopping in PUSCH-Config is not provided.</w:t>
      </w:r>
    </w:p>
    <w:p w14:paraId="780551AE" w14:textId="7A8A6FDB" w:rsidR="007F1BB2" w:rsidRPr="008F1590" w:rsidRDefault="00A13935" w:rsidP="007F1BB2">
      <w:pPr>
        <w:spacing w:after="120"/>
        <w:rPr>
          <w:i/>
          <w:iCs/>
        </w:rPr>
      </w:pPr>
      <w:r>
        <w:rPr>
          <w:rFonts w:cstheme="minorHAnsi"/>
          <w:lang w:eastAsia="x-none"/>
        </w:rPr>
        <w:t>It is true as abovementioned that</w:t>
      </w:r>
      <w:r w:rsidR="007F1BB2">
        <w:rPr>
          <w:rFonts w:cstheme="minorHAnsi"/>
          <w:lang w:eastAsia="x-none"/>
        </w:rPr>
        <w:t xml:space="preserve"> </w:t>
      </w:r>
      <w:r>
        <w:rPr>
          <w:rFonts w:cstheme="minorHAnsi"/>
          <w:lang w:eastAsia="x-none"/>
        </w:rPr>
        <w:t>V</w:t>
      </w:r>
      <w:r w:rsidR="007F1BB2">
        <w:rPr>
          <w:rFonts w:cstheme="minorHAnsi"/>
          <w:lang w:eastAsia="x-none"/>
        </w:rPr>
        <w:t xml:space="preserve">ariant#2 of TP#3 doesn’t consider the case where </w:t>
      </w:r>
      <w:r w:rsidR="007F1BB2">
        <w:t>frequencyHopping in PUSCH-Config is not provided, therefore we have the following suggestion. The added words</w:t>
      </w:r>
      <w:r>
        <w:t xml:space="preserve"> in blue</w:t>
      </w:r>
      <w:r w:rsidR="007F1BB2">
        <w:t xml:space="preserve"> stress i</w:t>
      </w:r>
      <w:r w:rsidR="007F1BB2" w:rsidRPr="00B876A4">
        <w:t xml:space="preserve">f </w:t>
      </w:r>
      <w:r w:rsidR="007F1BB2">
        <w:t xml:space="preserve">the field </w:t>
      </w:r>
      <w:r w:rsidR="007F1BB2" w:rsidRPr="00BE0D2B">
        <w:t xml:space="preserve">frequencyHopping </w:t>
      </w:r>
      <w:r w:rsidR="007F1BB2" w:rsidRPr="00B876A4">
        <w:t>is present in</w:t>
      </w:r>
      <w:r w:rsidR="007F1BB2" w:rsidRPr="00BE0D2B">
        <w:t xml:space="preserve"> pusch-Config</w:t>
      </w:r>
      <w:r w:rsidR="007F1BB2" w:rsidRPr="00B876A4">
        <w:t xml:space="preserve">, it </w:t>
      </w:r>
      <w:r w:rsidR="007F1BB2">
        <w:t>should be</w:t>
      </w:r>
      <w:r w:rsidR="007F1BB2" w:rsidRPr="00B876A4">
        <w:t xml:space="preserve"> set to</w:t>
      </w:r>
      <w:r w:rsidR="007F1BB2" w:rsidRPr="00BE0D2B">
        <w:t xml:space="preserve"> </w:t>
      </w:r>
      <w:r w:rsidR="007F1BB2" w:rsidRPr="00B876A4">
        <w:t>‘</w:t>
      </w:r>
      <w:r w:rsidR="007F1BB2" w:rsidRPr="00BE0D2B">
        <w:t>intraSlot</w:t>
      </w:r>
      <w:r w:rsidR="007F1BB2" w:rsidRPr="00B876A4">
        <w:t>’</w:t>
      </w:r>
      <w:r>
        <w:t xml:space="preserve"> for the single-slot PUSCH transmission</w:t>
      </w:r>
      <w:r w:rsidR="007F1BB2" w:rsidRPr="00B876A4">
        <w:t xml:space="preserve">. As to when </w:t>
      </w:r>
      <w:r w:rsidR="007F1BB2">
        <w:rPr>
          <w:rFonts w:hint="eastAsia"/>
        </w:rPr>
        <w:t>the</w:t>
      </w:r>
      <w:r w:rsidR="007F1BB2">
        <w:t xml:space="preserve"> field is not provided or set to ‘interSlot’, the conclusion in RAN1#101 applies. Therefore, the u</w:t>
      </w:r>
      <w:r w:rsidR="007F1BB2" w:rsidRPr="00E80C7C">
        <w:t>pdated Variant#2 of TP#3</w:t>
      </w:r>
      <w:r w:rsidR="007F1BB2">
        <w:t xml:space="preserve"> can avoid the error case prevented in the conclusion.</w:t>
      </w:r>
    </w:p>
    <w:tbl>
      <w:tblPr>
        <w:tblStyle w:val="TableGrid"/>
        <w:tblW w:w="0" w:type="auto"/>
        <w:tblLook w:val="04A0" w:firstRow="1" w:lastRow="0" w:firstColumn="1" w:lastColumn="0" w:noHBand="0" w:noVBand="1"/>
      </w:tblPr>
      <w:tblGrid>
        <w:gridCol w:w="9350"/>
      </w:tblGrid>
      <w:tr w:rsidR="00285BC1" w14:paraId="6ED3C7DB" w14:textId="77777777" w:rsidTr="008F1590">
        <w:tc>
          <w:tcPr>
            <w:tcW w:w="9350" w:type="dxa"/>
          </w:tcPr>
          <w:p w14:paraId="7F1B81E9" w14:textId="77777777" w:rsidR="00285BC1" w:rsidRDefault="00285BC1" w:rsidP="008F1590">
            <w:pPr>
              <w:pStyle w:val="Heading3"/>
              <w:ind w:left="720" w:hanging="720"/>
              <w:jc w:val="center"/>
              <w:outlineLvl w:val="2"/>
              <w:rPr>
                <w:rFonts w:eastAsia="SimSun" w:cs="Times New Roman"/>
                <w:sz w:val="22"/>
                <w:szCs w:val="22"/>
                <w:u w:val="single"/>
                <w:lang w:eastAsia="ja-JP"/>
              </w:rPr>
            </w:pPr>
            <w:bookmarkStart w:id="10" w:name="_Hlk99795134"/>
            <w:r w:rsidRPr="008F1590">
              <w:rPr>
                <w:rFonts w:eastAsia="SimSun"/>
                <w:color w:val="00B0F0"/>
                <w:sz w:val="22"/>
                <w:szCs w:val="22"/>
                <w:u w:val="single"/>
                <w:lang w:eastAsia="ja-JP"/>
              </w:rPr>
              <w:t xml:space="preserve">Updated </w:t>
            </w:r>
            <w:bookmarkStart w:id="11" w:name="_Hlk99795304"/>
            <w:r>
              <w:rPr>
                <w:rFonts w:eastAsia="SimSun"/>
                <w:sz w:val="22"/>
                <w:szCs w:val="22"/>
                <w:u w:val="single"/>
                <w:lang w:eastAsia="ja-JP"/>
              </w:rPr>
              <w:t>Variant#2 of TP#3</w:t>
            </w:r>
            <w:bookmarkEnd w:id="10"/>
            <w:bookmarkEnd w:id="11"/>
          </w:p>
          <w:p w14:paraId="5D53B1AB" w14:textId="77777777" w:rsidR="00285BC1" w:rsidRPr="00285BC1" w:rsidRDefault="00285BC1" w:rsidP="008F1590">
            <w:pPr>
              <w:rPr>
                <w:lang w:eastAsia="x-none"/>
              </w:rPr>
            </w:pPr>
            <w:r>
              <w:t xml:space="preserve">For PUSCH scheduled by DCI format 0_0 with CRC scrambled by C-RNTI, CS-RNTI or MCS-C-RNTI, a UE is configured for frequency hopping by the higher layer </w:t>
            </w:r>
            <w:r>
              <w:rPr>
                <w:i/>
                <w:iCs/>
              </w:rPr>
              <w:t>frequencyHopping</w:t>
            </w:r>
            <w:r>
              <w:t xml:space="preserve"> provided in </w:t>
            </w:r>
            <w:r>
              <w:rPr>
                <w:i/>
                <w:iCs/>
              </w:rPr>
              <w:t>pusch-Config</w:t>
            </w:r>
            <w:r>
              <w:t xml:space="preserve"> set to ‘</w:t>
            </w:r>
            <w:r>
              <w:rPr>
                <w:i/>
                <w:iCs/>
              </w:rPr>
              <w:t>intraSlot</w:t>
            </w:r>
            <w:r>
              <w:t>’,</w:t>
            </w:r>
            <w:r>
              <w:rPr>
                <w:color w:val="00B0F0"/>
                <w:u w:val="single"/>
              </w:rPr>
              <w:t xml:space="preserve"> if the field is present</w:t>
            </w:r>
            <w:r>
              <w:t>.</w:t>
            </w:r>
          </w:p>
        </w:tc>
      </w:tr>
    </w:tbl>
    <w:p w14:paraId="5B2D26F4" w14:textId="77777777" w:rsidR="00C23BB3" w:rsidRDefault="00C23BB3" w:rsidP="00BE0D2B">
      <w:pPr>
        <w:pStyle w:val="Proposal"/>
      </w:pPr>
    </w:p>
    <w:p w14:paraId="4DE6B2FB" w14:textId="1D3604B5" w:rsidR="00C23BB3" w:rsidRDefault="00C23BB3" w:rsidP="00BE0D2B">
      <w:pPr>
        <w:pStyle w:val="ListParagraph"/>
        <w:numPr>
          <w:ilvl w:val="0"/>
          <w:numId w:val="53"/>
        </w:numPr>
        <w:spacing w:after="120" w:line="256" w:lineRule="auto"/>
      </w:pPr>
      <w:bookmarkStart w:id="12" w:name="_Hlk101536340"/>
      <w:r>
        <w:t>Adopt the updated Variant#2 of TP#3 by adding “if the field is present”.</w:t>
      </w:r>
    </w:p>
    <w:bookmarkEnd w:id="12"/>
    <w:p w14:paraId="5B724E1E" w14:textId="2B8D5668" w:rsidR="00376981" w:rsidRPr="00BE0D2B" w:rsidRDefault="009A0F40" w:rsidP="00376981">
      <w:pPr>
        <w:pStyle w:val="Heading3"/>
        <w:numPr>
          <w:ilvl w:val="2"/>
          <w:numId w:val="15"/>
        </w:numPr>
        <w:tabs>
          <w:tab w:val="left" w:pos="680"/>
        </w:tabs>
      </w:pPr>
      <w:r>
        <w:rPr>
          <w:lang w:val="en-US"/>
        </w:rPr>
        <w:t xml:space="preserve">Scope of </w:t>
      </w:r>
      <w:r w:rsidR="00376981">
        <w:t>PUSCH repetition Type A</w:t>
      </w:r>
    </w:p>
    <w:p w14:paraId="3710E5EE" w14:textId="2CCFD9AA" w:rsidR="009A0F40" w:rsidRPr="00BE0D2B" w:rsidRDefault="007F1BB2" w:rsidP="009A0F40">
      <w:pPr>
        <w:spacing w:after="120"/>
        <w:rPr>
          <w:lang w:val="en-GB"/>
        </w:rPr>
      </w:pPr>
      <w:r w:rsidRPr="00376981">
        <w:t>The</w:t>
      </w:r>
      <w:r w:rsidRPr="00285BC1">
        <w:t xml:space="preserve"> </w:t>
      </w:r>
      <w:r w:rsidR="00A13935">
        <w:t xml:space="preserve">following </w:t>
      </w:r>
      <w:r w:rsidRPr="00285BC1">
        <w:t>updated TP#4</w:t>
      </w:r>
      <w:r>
        <w:t xml:space="preserve"> </w:t>
      </w:r>
      <w:r w:rsidR="0065067F" w:rsidRPr="000F4CC7">
        <w:t xml:space="preserve">from </w:t>
      </w:r>
      <w:r w:rsidR="000F4CC7" w:rsidRPr="00BE0D2B">
        <w:fldChar w:fldCharType="begin"/>
      </w:r>
      <w:r w:rsidR="000F4CC7" w:rsidRPr="00BE0D2B">
        <w:instrText xml:space="preserve"> REF _Ref101727294 \r \h </w:instrText>
      </w:r>
      <w:r w:rsidR="000F4CC7">
        <w:instrText xml:space="preserve"> \* MERGEFORMAT </w:instrText>
      </w:r>
      <w:r w:rsidR="000F4CC7" w:rsidRPr="00BE0D2B">
        <w:fldChar w:fldCharType="separate"/>
      </w:r>
      <w:r w:rsidR="000F4CC7" w:rsidRPr="00BE0D2B">
        <w:t>[2]</w:t>
      </w:r>
      <w:r w:rsidR="000F4CC7" w:rsidRPr="00BE0D2B">
        <w:fldChar w:fldCharType="end"/>
      </w:r>
      <w:r w:rsidR="0065067F">
        <w:t xml:space="preserve"> </w:t>
      </w:r>
      <w:r w:rsidR="00376981">
        <w:t>remov</w:t>
      </w:r>
      <w:r w:rsidR="009A0F40">
        <w:t>es</w:t>
      </w:r>
      <w:r>
        <w:t xml:space="preserve"> “scheduled by DCI 0_1 and 0</w:t>
      </w:r>
      <w:r>
        <w:rPr>
          <w:rFonts w:hint="eastAsia"/>
        </w:rPr>
        <w:t>_</w:t>
      </w:r>
      <w:r>
        <w:t xml:space="preserve">2” </w:t>
      </w:r>
      <w:r w:rsidR="00557280">
        <w:t xml:space="preserve">in the first sentence </w:t>
      </w:r>
      <w:r w:rsidR="009A0F40">
        <w:t xml:space="preserve">and </w:t>
      </w:r>
      <w:r w:rsidR="00557280">
        <w:t>becomes</w:t>
      </w:r>
      <w:r w:rsidR="009A0F40">
        <w:t xml:space="preserve"> the same as Rel-16 38.214. It </w:t>
      </w:r>
      <w:r w:rsidR="00376981">
        <w:t>can solve the problem of</w:t>
      </w:r>
      <w:r w:rsidR="00107E73">
        <w:t xml:space="preserve"> </w:t>
      </w:r>
      <w:r w:rsidR="009A0F40">
        <w:t>the miss</w:t>
      </w:r>
      <w:r w:rsidR="004C57CF">
        <w:rPr>
          <w:rFonts w:hint="eastAsia"/>
        </w:rPr>
        <w:t>ing</w:t>
      </w:r>
      <w:r w:rsidR="009A0F40">
        <w:t xml:space="preserve"> </w:t>
      </w:r>
      <w:r>
        <w:t xml:space="preserve">PUSCH scheduled by DCI 0_0 </w:t>
      </w:r>
      <w:r w:rsidR="00376981">
        <w:t>but</w:t>
      </w:r>
      <w:r>
        <w:t xml:space="preserve"> inherits the mistake</w:t>
      </w:r>
      <w:r w:rsidR="009A0F40">
        <w:t>s</w:t>
      </w:r>
      <w:r>
        <w:t xml:space="preserve"> of Rel-16 38.214</w:t>
      </w:r>
      <w:r w:rsidR="009A0F40">
        <w:t>.</w:t>
      </w:r>
      <w:r w:rsidR="009A0F40" w:rsidRPr="009A0F40">
        <w:t xml:space="preserve"> </w:t>
      </w:r>
      <w:r w:rsidR="009A0F40">
        <w:t>Firstly, PUSCH scheduled by DCI format 0_0 with CRC scrambled by TC-RNTI, which is wrongly included in the “PUSCH repetition Type A” in the first sentence, doesn’t apply to “frequencyHopping provided in pusch-Config for PUSCH transmission scheduled by a DCI format other than 0_2”.</w:t>
      </w:r>
      <w:r w:rsidR="00557280">
        <w:t xml:space="preserve"> Because a</w:t>
      </w:r>
      <w:r w:rsidR="00557280" w:rsidRPr="00CE693F">
        <w:t xml:space="preserve"> UE </w:t>
      </w:r>
      <w:r w:rsidR="00557280">
        <w:t xml:space="preserve">may not have been provided the higher layer parameter </w:t>
      </w:r>
      <w:r w:rsidR="00557280" w:rsidRPr="00BE0D2B">
        <w:t>frequencyHopping</w:t>
      </w:r>
      <w:r w:rsidR="00557280">
        <w:t xml:space="preserve"> in </w:t>
      </w:r>
      <w:r w:rsidR="00557280" w:rsidRPr="00BE0D2B">
        <w:t>pusch-Config</w:t>
      </w:r>
      <w:r w:rsidR="00557280">
        <w:t>,</w:t>
      </w:r>
      <w:r w:rsidR="00557280" w:rsidRPr="00557280">
        <w:t xml:space="preserve"> when it receives </w:t>
      </w:r>
      <w:r w:rsidR="00557280" w:rsidRPr="00BE0D2B">
        <w:t>DCI 0_0 scrambled by TC-RNTI</w:t>
      </w:r>
      <w:r w:rsidR="00557280">
        <w:t xml:space="preserve">. </w:t>
      </w:r>
      <w:r w:rsidR="009A0F40">
        <w:rPr>
          <w:rFonts w:hint="eastAsia"/>
        </w:rPr>
        <w:t>Secondly</w:t>
      </w:r>
      <w:r w:rsidR="009A0F40">
        <w:t>, PUSCH scheduled by RAR UL grant or by fallbackRAR UL grant, which is also wrongly included in the “PUSCH repetition Type A” in the first sentence, doesn’t match ‘PUSCH transmission scheduled by DCI format 0_2, or by a DCI format other than 0_2 or configured PUSCH transmission”</w:t>
      </w:r>
      <w:r w:rsidR="00557280">
        <w:t>.</w:t>
      </w:r>
    </w:p>
    <w:tbl>
      <w:tblPr>
        <w:tblStyle w:val="TableGrid"/>
        <w:tblW w:w="0" w:type="auto"/>
        <w:tblLook w:val="04A0" w:firstRow="1" w:lastRow="0" w:firstColumn="1" w:lastColumn="0" w:noHBand="0" w:noVBand="1"/>
      </w:tblPr>
      <w:tblGrid>
        <w:gridCol w:w="9350"/>
      </w:tblGrid>
      <w:tr w:rsidR="007F1BB2" w14:paraId="78CB0408" w14:textId="77777777" w:rsidTr="00D470B3">
        <w:tc>
          <w:tcPr>
            <w:tcW w:w="9350" w:type="dxa"/>
          </w:tcPr>
          <w:p w14:paraId="1ED658DD" w14:textId="77777777" w:rsidR="007F1BB2" w:rsidRPr="001F219B" w:rsidRDefault="007F1BB2" w:rsidP="00BE0D2B">
            <w:pPr>
              <w:pStyle w:val="Heading2"/>
              <w:ind w:left="576" w:hanging="576"/>
              <w:jc w:val="center"/>
              <w:outlineLvl w:val="1"/>
              <w:rPr>
                <w:rFonts w:eastAsia="SimSun"/>
                <w:color w:val="000000"/>
                <w:sz w:val="20"/>
                <w:szCs w:val="20"/>
                <w:u w:val="single"/>
                <w:lang w:eastAsia="ja-JP"/>
              </w:rPr>
            </w:pPr>
            <w:r w:rsidRPr="001F219B">
              <w:rPr>
                <w:rFonts w:eastAsia="SimSun"/>
                <w:color w:val="000000"/>
                <w:sz w:val="20"/>
                <w:szCs w:val="20"/>
                <w:u w:val="single"/>
                <w:lang w:eastAsia="ja-JP"/>
              </w:rPr>
              <w:lastRenderedPageBreak/>
              <w:t>Updated TP#4</w:t>
            </w:r>
          </w:p>
          <w:p w14:paraId="201BD095" w14:textId="77777777" w:rsidR="007F1BB2" w:rsidRPr="00BE0D2B" w:rsidRDefault="007F1BB2" w:rsidP="00BE0D2B">
            <w:pPr>
              <w:pStyle w:val="Heading2"/>
              <w:ind w:left="576" w:hanging="576"/>
              <w:outlineLvl w:val="1"/>
              <w:rPr>
                <w:color w:val="000000"/>
              </w:rPr>
            </w:pPr>
            <w:bookmarkStart w:id="13" w:name="OLE_LINK1"/>
            <w:r w:rsidRPr="00BE0D2B">
              <w:rPr>
                <w:color w:val="000000"/>
              </w:rPr>
              <w:t>6.3.1</w:t>
            </w:r>
            <w:r w:rsidRPr="00BE0D2B">
              <w:rPr>
                <w:color w:val="000000"/>
              </w:rPr>
              <w:tab/>
              <w:t>Frequency hopping for PUSCH repetition Type A and for TB processing over multiple slots</w:t>
            </w:r>
          </w:p>
          <w:p w14:paraId="661DA3BE" w14:textId="77777777" w:rsidR="007F1BB2" w:rsidRPr="00BE0D2B" w:rsidRDefault="007F1BB2" w:rsidP="00BE0D2B">
            <w:pPr>
              <w:rPr>
                <w:lang w:eastAsia="ja-JP"/>
              </w:rPr>
            </w:pPr>
            <w:bookmarkStart w:id="14" w:name="_Hlk101785859"/>
            <w:r w:rsidRPr="00BE0D2B">
              <w:rPr>
                <w:lang w:val="en-GB" w:eastAsia="ja-JP"/>
              </w:rPr>
              <w:t xml:space="preserve">For </w:t>
            </w:r>
            <w:bookmarkStart w:id="15" w:name="_Hlk100934941"/>
            <w:r w:rsidRPr="00BE0D2B">
              <w:rPr>
                <w:lang w:val="en-GB" w:eastAsia="ja-JP"/>
              </w:rPr>
              <w:t xml:space="preserve">PUSCH repetition Type A </w:t>
            </w:r>
            <w:bookmarkEnd w:id="15"/>
            <w:r w:rsidRPr="00BE0D2B">
              <w:rPr>
                <w:strike/>
                <w:color w:val="FF0000"/>
                <w:lang w:val="en-GB" w:eastAsia="ja-JP"/>
              </w:rPr>
              <w:t>scheduled by DCI format 0_1 or 0_2</w:t>
            </w:r>
            <w:r w:rsidRPr="00BE0D2B">
              <w:rPr>
                <w:color w:val="FF0000"/>
                <w:lang w:val="en-GB" w:eastAsia="ja-JP"/>
              </w:rPr>
              <w:t xml:space="preserve"> </w:t>
            </w:r>
            <w:r w:rsidRPr="00BE0D2B">
              <w:rPr>
                <w:lang w:val="en-GB" w:eastAsia="ja-JP"/>
              </w:rPr>
              <w:t xml:space="preserve">and for TB processing over multiple slots (as determined according to procedures defined in Clause 6.1.2.1 for scheduled PUSCH, or Clause 6.1.2.3 for configured PUSCH), a UE is configured for frequency hopping by the higher layer parameter frequencyHoppingDCI-0-2 in pusch-Config for PUSCH transmission scheduled by DCI format 0_2, and by frequencyHopping provided in pusch-Config for PUSCH transmission scheduled by a DCI format other than 0_2, and by frequencyHopping provided in </w:t>
            </w:r>
            <w:r w:rsidRPr="00BE0D2B">
              <w:rPr>
                <w:iCs/>
                <w:lang w:eastAsia="en-US"/>
              </w:rPr>
              <w:t>configuredGrantConfig</w:t>
            </w:r>
            <w:r>
              <w:t xml:space="preserve"> </w:t>
            </w:r>
            <w:r w:rsidRPr="00BE0D2B">
              <w:rPr>
                <w:lang w:val="en-GB" w:eastAsia="ja-JP"/>
              </w:rPr>
              <w:t>for configured PUSCH transmission.</w:t>
            </w:r>
          </w:p>
          <w:p w14:paraId="1A1F9208" w14:textId="4BF3BC22" w:rsidR="007F1BB2" w:rsidRDefault="007F1BB2" w:rsidP="00D470B3">
            <w:pPr>
              <w:pStyle w:val="Heading2"/>
              <w:ind w:left="576" w:hanging="576"/>
              <w:jc w:val="center"/>
              <w:outlineLvl w:val="1"/>
              <w:rPr>
                <w:rFonts w:eastAsia="SimSun"/>
                <w:color w:val="000000"/>
                <w:sz w:val="20"/>
                <w:szCs w:val="20"/>
                <w:u w:val="single"/>
                <w:lang w:eastAsia="ja-JP"/>
              </w:rPr>
            </w:pPr>
            <w:bookmarkStart w:id="16" w:name="OLE_LINK16"/>
            <w:bookmarkEnd w:id="13"/>
            <w:bookmarkEnd w:id="14"/>
            <w:r>
              <w:rPr>
                <w:rFonts w:eastAsia="SimSun"/>
                <w:color w:val="000000"/>
                <w:sz w:val="20"/>
                <w:szCs w:val="20"/>
                <w:u w:val="single"/>
                <w:lang w:eastAsia="ja-JP"/>
              </w:rPr>
              <w:t>Rel-16 TS38.214</w:t>
            </w:r>
          </w:p>
          <w:p w14:paraId="483206DC" w14:textId="77777777" w:rsidR="007F1BB2" w:rsidRDefault="007F1BB2" w:rsidP="00D470B3">
            <w:pPr>
              <w:rPr>
                <w:rFonts w:ascii="Arial" w:eastAsia="Times New Roman" w:hAnsi="Arial" w:cs="Arial"/>
                <w:color w:val="000000"/>
                <w:sz w:val="32"/>
                <w:szCs w:val="32"/>
                <w:lang w:val="en-GB"/>
              </w:rPr>
            </w:pPr>
            <w:r w:rsidRPr="001F219B">
              <w:rPr>
                <w:rFonts w:ascii="Arial" w:eastAsia="Times New Roman" w:hAnsi="Arial" w:cs="Arial"/>
                <w:color w:val="000000"/>
                <w:sz w:val="32"/>
                <w:szCs w:val="32"/>
                <w:lang w:val="en-GB"/>
              </w:rPr>
              <w:t>6.3.1</w:t>
            </w:r>
            <w:r w:rsidRPr="001F219B">
              <w:rPr>
                <w:rFonts w:ascii="Arial" w:eastAsia="Times New Roman" w:hAnsi="Arial" w:cs="Arial"/>
                <w:color w:val="000000"/>
                <w:sz w:val="32"/>
                <w:szCs w:val="32"/>
                <w:lang w:val="en-GB"/>
              </w:rPr>
              <w:tab/>
              <w:t>Frequency hopping for PUSCH repetition Type A</w:t>
            </w:r>
          </w:p>
          <w:p w14:paraId="423E0A7A" w14:textId="77777777" w:rsidR="007F1BB2" w:rsidRDefault="007F1BB2" w:rsidP="00D470B3">
            <w:pPr>
              <w:rPr>
                <w:lang w:val="en-GB" w:eastAsia="ja-JP"/>
              </w:rPr>
            </w:pPr>
            <w:r w:rsidRPr="001F219B">
              <w:rPr>
                <w:lang w:val="en-GB" w:eastAsia="ja-JP"/>
              </w:rPr>
              <w:t xml:space="preserve">For PUSCH repetition Type A (as determined according to procedures defined in Clause 6.1.2.1 for scheduled PUSCH, or Clause 6.1.2.3 for configured PUSCH), a UE is configured for frequency hopping by the higher layer parameter frequencyHoppingDCI-0-2 in pusch-Config for PUSCH transmission scheduled by DCI format 0_2, and by frequencyHopping provided in pusch-Config for PUSCH transmission scheduled by a DCI format other than 0_2, and by frequencyHopping provided in </w:t>
            </w:r>
            <w:bookmarkStart w:id="17" w:name="OLE_LINK15"/>
            <w:r w:rsidRPr="001F219B">
              <w:rPr>
                <w:lang w:val="en-GB" w:eastAsia="ja-JP"/>
              </w:rPr>
              <w:t xml:space="preserve">configuredGrantConfig </w:t>
            </w:r>
            <w:bookmarkEnd w:id="17"/>
            <w:r w:rsidRPr="001F219B">
              <w:rPr>
                <w:lang w:val="en-GB" w:eastAsia="ja-JP"/>
              </w:rPr>
              <w:t>for configured PUSCH transmission.</w:t>
            </w:r>
          </w:p>
          <w:p w14:paraId="6124BB04" w14:textId="77777777" w:rsidR="007F1BB2" w:rsidRDefault="007F1BB2" w:rsidP="00D470B3">
            <w:pPr>
              <w:pStyle w:val="Heading2"/>
              <w:ind w:left="576" w:hanging="576"/>
              <w:jc w:val="center"/>
              <w:outlineLvl w:val="1"/>
              <w:rPr>
                <w:rFonts w:eastAsia="SimSun"/>
                <w:color w:val="000000"/>
                <w:sz w:val="20"/>
                <w:szCs w:val="20"/>
                <w:u w:val="single"/>
                <w:lang w:eastAsia="ja-JP"/>
              </w:rPr>
            </w:pPr>
            <w:bookmarkStart w:id="18" w:name="_Hlk101445755"/>
            <w:r>
              <w:rPr>
                <w:rFonts w:eastAsia="SimSun"/>
                <w:color w:val="000000"/>
                <w:sz w:val="20"/>
                <w:szCs w:val="20"/>
                <w:u w:val="single"/>
                <w:lang w:eastAsia="ja-JP"/>
              </w:rPr>
              <w:t>Rel-15 TS38.214</w:t>
            </w:r>
          </w:p>
          <w:p w14:paraId="59277A58" w14:textId="77777777" w:rsidR="007F1BB2" w:rsidRDefault="007F1BB2" w:rsidP="00D470B3">
            <w:pPr>
              <w:pStyle w:val="Heading2"/>
              <w:ind w:left="576" w:hanging="576"/>
              <w:outlineLvl w:val="1"/>
              <w:rPr>
                <w:rFonts w:cs="Times New Roman"/>
                <w:color w:val="000000"/>
                <w:szCs w:val="20"/>
              </w:rPr>
            </w:pPr>
            <w:r>
              <w:rPr>
                <w:color w:val="000000"/>
              </w:rPr>
              <w:t>6.3</w:t>
            </w:r>
            <w:r>
              <w:rPr>
                <w:color w:val="000000"/>
              </w:rPr>
              <w:tab/>
              <w:t>UE PUSCH frequency hopping procedure</w:t>
            </w:r>
          </w:p>
          <w:p w14:paraId="5A8D5F67" w14:textId="77777777" w:rsidR="007F1BB2" w:rsidRDefault="007F1BB2" w:rsidP="00D470B3">
            <w:r>
              <w:t xml:space="preserve">A UE is configured for frequency hopping of scheduled or configured PUSCH transmission by the higher layer parameter </w:t>
            </w:r>
            <w:r>
              <w:rPr>
                <w:i/>
              </w:rPr>
              <w:t>frequencyHopping</w:t>
            </w:r>
            <w:r>
              <w:t xml:space="preserve"> provided respectively in </w:t>
            </w:r>
            <w:r>
              <w:rPr>
                <w:i/>
              </w:rPr>
              <w:t>pusch-Config</w:t>
            </w:r>
            <w:r>
              <w:t xml:space="preserve"> or in </w:t>
            </w:r>
            <w:r>
              <w:rPr>
                <w:i/>
              </w:rPr>
              <w:t>configuredGrantConfig</w:t>
            </w:r>
            <w:r>
              <w:t xml:space="preserve">. </w:t>
            </w:r>
            <w:bookmarkEnd w:id="18"/>
            <w:r>
              <w:t>One of two frequency hopping modes can be configured:</w:t>
            </w:r>
          </w:p>
          <w:p w14:paraId="7C91DFA9" w14:textId="77777777" w:rsidR="007F1BB2" w:rsidRDefault="007F1BB2" w:rsidP="00D470B3">
            <w:pPr>
              <w:pStyle w:val="B1"/>
              <w:rPr>
                <w:rFonts w:eastAsia="MS Mincho"/>
                <w:lang w:eastAsia="ja-JP"/>
              </w:rPr>
            </w:pPr>
            <w:r>
              <w:rPr>
                <w:rFonts w:eastAsia="MS Mincho"/>
                <w:lang w:eastAsia="ja-JP"/>
              </w:rPr>
              <w:t>-</w:t>
            </w:r>
            <w:r>
              <w:rPr>
                <w:rFonts w:eastAsia="MS Mincho"/>
                <w:lang w:eastAsia="ja-JP"/>
              </w:rPr>
              <w:tab/>
              <w:t>Intra-slot frequency hopping, applicable to single slot and multi-slot PUSCH transmission.</w:t>
            </w:r>
          </w:p>
          <w:p w14:paraId="033E5028" w14:textId="77777777" w:rsidR="007F1BB2" w:rsidRDefault="007F1BB2" w:rsidP="00D470B3">
            <w:pPr>
              <w:pStyle w:val="B1"/>
              <w:rPr>
                <w:rFonts w:eastAsia="MS Mincho"/>
                <w:lang w:eastAsia="ja-JP"/>
              </w:rPr>
            </w:pPr>
            <w:r>
              <w:rPr>
                <w:rFonts w:eastAsia="MS Mincho"/>
                <w:lang w:eastAsia="ja-JP"/>
              </w:rPr>
              <w:t>-</w:t>
            </w:r>
            <w:r>
              <w:rPr>
                <w:rFonts w:eastAsia="MS Mincho"/>
                <w:lang w:eastAsia="ja-JP"/>
              </w:rPr>
              <w:tab/>
              <w:t>Inter-slot frequency hopping, applicable to multi-slot PUSCH transmission.</w:t>
            </w:r>
          </w:p>
          <w:p w14:paraId="0895C874" w14:textId="77777777" w:rsidR="007F1BB2" w:rsidRDefault="007F1BB2" w:rsidP="00D470B3">
            <w:pPr>
              <w:rPr>
                <w:color w:val="000000"/>
              </w:rPr>
            </w:pPr>
            <w:r>
              <w:rPr>
                <w:color w:val="000000"/>
              </w:rPr>
              <w:t>…</w:t>
            </w:r>
          </w:p>
          <w:p w14:paraId="7537CD47" w14:textId="3CCA3726" w:rsidR="007F1BB2" w:rsidRPr="00BE0D2B" w:rsidRDefault="007F1BB2" w:rsidP="00BE0D2B">
            <w:pPr>
              <w:rPr>
                <w:lang w:eastAsia="ja-JP"/>
              </w:rPr>
            </w:pPr>
            <w:r>
              <w:rPr>
                <w:color w:val="000000"/>
              </w:rPr>
              <w:t xml:space="preserve">In case of resource allocation type 1, whether or not transform precoding is enabled for PUSCH transmission, the UE may perform PUSCH frequency hopping, if the frequency hopping field in a corresponding detected DCI format or in a random access response UL grant is set to 1, or if for a Type 1 PUSCH transmission with a configured grant the higher layer parameter </w:t>
            </w:r>
            <w:r>
              <w:rPr>
                <w:i/>
                <w:color w:val="000000"/>
              </w:rPr>
              <w:t>frequencyHoppingOffset</w:t>
            </w:r>
            <w:r>
              <w:rPr>
                <w:color w:val="000000"/>
              </w:rPr>
              <w:t xml:space="preserve"> is provided, otherwise no PUSCH frequency hopping is performed. When frequency hopping is enabled for PUSCH, the RE mapping </w:t>
            </w:r>
            <w:r>
              <w:rPr>
                <w:lang w:val="en-AU"/>
              </w:rPr>
              <w:t>is defined in clause 6.3.1.6 of [4, TS 38.211].</w:t>
            </w:r>
            <w:bookmarkEnd w:id="16"/>
          </w:p>
        </w:tc>
      </w:tr>
    </w:tbl>
    <w:p w14:paraId="1F66A384" w14:textId="77777777" w:rsidR="007F1BB2" w:rsidRDefault="007F1BB2" w:rsidP="007F1BB2">
      <w:pPr>
        <w:pStyle w:val="Observation"/>
      </w:pPr>
    </w:p>
    <w:p w14:paraId="5E435ABB" w14:textId="7D24DA8C" w:rsidR="00557280" w:rsidRDefault="00557280" w:rsidP="00557280">
      <w:pPr>
        <w:pStyle w:val="Observation"/>
        <w:numPr>
          <w:ilvl w:val="0"/>
          <w:numId w:val="53"/>
        </w:numPr>
        <w:rPr>
          <w:b w:val="0"/>
          <w:bCs w:val="0"/>
        </w:rPr>
      </w:pPr>
      <w:r>
        <w:rPr>
          <w:b w:val="0"/>
          <w:bCs w:val="0"/>
        </w:rPr>
        <w:t>Updated TP#4 has the following mistakes.</w:t>
      </w:r>
    </w:p>
    <w:p w14:paraId="113B9B79" w14:textId="6DC86098" w:rsidR="00557280" w:rsidRPr="00557280" w:rsidRDefault="00557280" w:rsidP="00BE0D2B">
      <w:pPr>
        <w:pStyle w:val="Observation"/>
        <w:numPr>
          <w:ilvl w:val="1"/>
          <w:numId w:val="53"/>
        </w:numPr>
        <w:rPr>
          <w:b w:val="0"/>
          <w:bCs w:val="0"/>
        </w:rPr>
      </w:pPr>
      <w:r w:rsidRPr="00557280">
        <w:rPr>
          <w:b w:val="0"/>
          <w:bCs w:val="0"/>
        </w:rPr>
        <w:lastRenderedPageBreak/>
        <w:t>PUSCH scheduled by DCI format 0_0 with CRC scrambled by TC-RNTI, which is wrongly included in the “PUSCH repetition Type A” in the first sentence, doesn’t apply to “frequencyHopping provided in pusch-Config for PUSCH transmission scheduled by a DCI format other than 0_2”.</w:t>
      </w:r>
    </w:p>
    <w:p w14:paraId="36EB4AD8" w14:textId="77777777" w:rsidR="00557280" w:rsidRPr="00557280" w:rsidRDefault="00557280" w:rsidP="00BE0D2B">
      <w:pPr>
        <w:pStyle w:val="Observation"/>
        <w:numPr>
          <w:ilvl w:val="1"/>
          <w:numId w:val="53"/>
        </w:numPr>
        <w:rPr>
          <w:b w:val="0"/>
          <w:bCs w:val="0"/>
        </w:rPr>
      </w:pPr>
      <w:r w:rsidRPr="00557280">
        <w:rPr>
          <w:b w:val="0"/>
          <w:bCs w:val="0"/>
        </w:rPr>
        <w:t>PUSCH scheduled by RAR UL grant or by fallbackRAR UL grant, which is also wrongly included in the “PUSCH repetition Type A” in the first sentence, doesn’t match ‘PUSCH transmission scheduled by DCI format 0_2, or by a DCI format other than 0_2 or configured PUSCH transmission”.</w:t>
      </w:r>
    </w:p>
    <w:p w14:paraId="0C13771F" w14:textId="1B848544" w:rsidR="00376981" w:rsidRPr="00177E68" w:rsidRDefault="00376981" w:rsidP="00BE0D2B">
      <w:r w:rsidRPr="00177E68">
        <w:t xml:space="preserve">The mistake was discussed </w:t>
      </w:r>
      <w:r w:rsidR="001232EA" w:rsidRPr="00177E68">
        <w:t xml:space="preserve">in RAN1#108e </w:t>
      </w:r>
      <w:r w:rsidR="001232EA">
        <w:t xml:space="preserve">and acknowledged, but </w:t>
      </w:r>
      <w:r w:rsidRPr="00177E68">
        <w:t>with</w:t>
      </w:r>
      <w:r w:rsidR="001232EA">
        <w:t>out an agreeable text proposal except for the</w:t>
      </w:r>
      <w:r w:rsidR="001232EA" w:rsidRPr="00177E68">
        <w:t xml:space="preserve"> </w:t>
      </w:r>
      <w:r w:rsidR="001232EA" w:rsidRPr="00801CE4">
        <w:t>following proposed conclusion</w:t>
      </w:r>
      <w:r w:rsidR="001232EA">
        <w:t>.</w:t>
      </w:r>
      <w:r w:rsidR="001232EA" w:rsidRPr="00801CE4">
        <w:t xml:space="preserve"> </w:t>
      </w:r>
    </w:p>
    <w:tbl>
      <w:tblPr>
        <w:tblStyle w:val="TableGrid"/>
        <w:tblW w:w="0" w:type="auto"/>
        <w:tblInd w:w="360" w:type="dxa"/>
        <w:tblLook w:val="04A0" w:firstRow="1" w:lastRow="0" w:firstColumn="1" w:lastColumn="0" w:noHBand="0" w:noVBand="1"/>
      </w:tblPr>
      <w:tblGrid>
        <w:gridCol w:w="8990"/>
      </w:tblGrid>
      <w:tr w:rsidR="00376981" w14:paraId="7F96218B" w14:textId="77777777" w:rsidTr="00376981">
        <w:tc>
          <w:tcPr>
            <w:tcW w:w="9350" w:type="dxa"/>
          </w:tcPr>
          <w:p w14:paraId="34C1F0B9" w14:textId="77777777" w:rsidR="00376981" w:rsidRDefault="00376981" w:rsidP="00376981">
            <w:pPr>
              <w:rPr>
                <w:rFonts w:ascii="Times New Roman" w:eastAsia="SimSun" w:hAnsi="Times New Roman" w:cs="Times New Roman"/>
                <w:b/>
                <w:bCs/>
                <w:sz w:val="20"/>
                <w:szCs w:val="20"/>
                <w:highlight w:val="yellow"/>
                <w:u w:val="single"/>
                <w:lang w:eastAsia="ja-JP"/>
              </w:rPr>
            </w:pPr>
            <w:r>
              <w:rPr>
                <w:b/>
                <w:bCs/>
                <w:highlight w:val="yellow"/>
                <w:u w:val="single"/>
              </w:rPr>
              <w:t>The latest version of Proposed conclusion on Issue#2-1:</w:t>
            </w:r>
          </w:p>
          <w:p w14:paraId="0F3CAD9F" w14:textId="77777777" w:rsidR="00376981" w:rsidRDefault="00376981" w:rsidP="00376981">
            <w:pPr>
              <w:numPr>
                <w:ilvl w:val="0"/>
                <w:numId w:val="35"/>
              </w:numPr>
              <w:spacing w:after="0" w:line="240" w:lineRule="auto"/>
              <w:rPr>
                <w:highlight w:val="yellow"/>
                <w:lang w:val="en-GB"/>
              </w:rPr>
            </w:pPr>
            <w:r>
              <w:rPr>
                <w:highlight w:val="yellow"/>
              </w:rPr>
              <w:t>It is RAN1’s common understanding that:</w:t>
            </w:r>
          </w:p>
          <w:p w14:paraId="25DD7106" w14:textId="77777777" w:rsidR="00376981" w:rsidRDefault="00376981" w:rsidP="00376981">
            <w:pPr>
              <w:numPr>
                <w:ilvl w:val="1"/>
                <w:numId w:val="35"/>
              </w:numPr>
              <w:spacing w:after="0" w:line="240" w:lineRule="auto"/>
              <w:rPr>
                <w:highlight w:val="yellow"/>
              </w:rPr>
            </w:pPr>
            <w:bookmarkStart w:id="19" w:name="OLE_LINK14"/>
            <w:r>
              <w:rPr>
                <w:highlight w:val="yellow"/>
              </w:rPr>
              <w:t xml:space="preserve">For PUSCH scheduled (with or without repetitions) by RAR UL grant or by DCI format 0_0 with CRC scrambled by TC-RNTI, the UE is not required to read </w:t>
            </w:r>
            <w:r>
              <w:rPr>
                <w:i/>
                <w:iCs/>
                <w:highlight w:val="yellow"/>
              </w:rPr>
              <w:t>frequencyHopping</w:t>
            </w:r>
            <w:r>
              <w:rPr>
                <w:highlight w:val="yellow"/>
              </w:rPr>
              <w:t xml:space="preserve"> in </w:t>
            </w:r>
            <w:r>
              <w:rPr>
                <w:i/>
                <w:iCs/>
                <w:highlight w:val="yellow"/>
              </w:rPr>
              <w:t>pusch-Config</w:t>
            </w:r>
            <w:r>
              <w:rPr>
                <w:highlight w:val="yellow"/>
              </w:rPr>
              <w:t xml:space="preserve"> for the determination of frequency hopping type or for the determination of whether the frequency hopping is configured for the PUSCH and is required to read the frequency hopping flag information field of the RAR UL grant or the DCI format 0_0 with CRC scrambled by TC-RNTI for the determination of whether the frequency hopping is configured for the PUSCH or not.</w:t>
            </w:r>
          </w:p>
          <w:bookmarkEnd w:id="19"/>
          <w:p w14:paraId="2FE85874" w14:textId="505A92E4" w:rsidR="00376981" w:rsidRPr="00BE0D2B" w:rsidRDefault="00376981" w:rsidP="00BE0D2B">
            <w:pPr>
              <w:numPr>
                <w:ilvl w:val="1"/>
                <w:numId w:val="35"/>
              </w:numPr>
              <w:spacing w:after="0" w:line="240" w:lineRule="auto"/>
              <w:rPr>
                <w:highlight w:val="yellow"/>
              </w:rPr>
            </w:pPr>
            <w:r>
              <w:rPr>
                <w:highlight w:val="yellow"/>
              </w:rPr>
              <w:t>…</w:t>
            </w:r>
          </w:p>
        </w:tc>
      </w:tr>
    </w:tbl>
    <w:p w14:paraId="05B61ED7" w14:textId="77777777" w:rsidR="000F4CC7" w:rsidRDefault="000F4CC7"/>
    <w:p w14:paraId="0630620B" w14:textId="7D5D7749" w:rsidR="00CA0834" w:rsidRDefault="00CA0834">
      <w:r w:rsidRPr="00CA0834">
        <w:t xml:space="preserve">TP#2 </w:t>
      </w:r>
      <w:r w:rsidR="00107E73">
        <w:t xml:space="preserve">partially fixes the mistake, though </w:t>
      </w:r>
      <w:r w:rsidR="00227499">
        <w:t>fallback RAR</w:t>
      </w:r>
      <w:r w:rsidR="00107E73">
        <w:t xml:space="preserve"> should also be excluded. </w:t>
      </w:r>
      <w:r w:rsidR="00C51163">
        <w:t>So</w:t>
      </w:r>
      <w:r w:rsidR="00B43F17">
        <w:t>,</w:t>
      </w:r>
      <w:r w:rsidR="00C51163">
        <w:t xml:space="preserve"> w</w:t>
      </w:r>
      <w:r w:rsidR="00107E73">
        <w:t>e have the following updated TP#2</w:t>
      </w:r>
      <w:r w:rsidR="00B43F17">
        <w:t xml:space="preserve"> with newly added words in blue</w:t>
      </w:r>
      <w:r w:rsidR="00107E73">
        <w:t>.</w:t>
      </w:r>
      <w:r w:rsidR="00B03AE3">
        <w:t xml:space="preserve"> Counterpart</w:t>
      </w:r>
      <w:r w:rsidR="00B03AE3" w:rsidRPr="00B03AE3">
        <w:t xml:space="preserve"> CR</w:t>
      </w:r>
      <w:r w:rsidR="00B03AE3">
        <w:t>s</w:t>
      </w:r>
      <w:r w:rsidR="00B03AE3" w:rsidRPr="00B03AE3">
        <w:t xml:space="preserve"> to Rel-15 and Rel-16 </w:t>
      </w:r>
      <w:r w:rsidR="00787873">
        <w:t xml:space="preserve">38.214 </w:t>
      </w:r>
      <w:r w:rsidR="00B03AE3" w:rsidRPr="00B03AE3">
        <w:t>can be found in</w:t>
      </w:r>
      <w:r w:rsidR="00B03AE3">
        <w:t xml:space="preserve"> </w:t>
      </w:r>
      <w:r w:rsidR="00787873">
        <w:t>[3] and [4] respectively.</w:t>
      </w:r>
    </w:p>
    <w:tbl>
      <w:tblPr>
        <w:tblStyle w:val="TableGrid"/>
        <w:tblW w:w="0" w:type="auto"/>
        <w:tblLook w:val="04A0" w:firstRow="1" w:lastRow="0" w:firstColumn="1" w:lastColumn="0" w:noHBand="0" w:noVBand="1"/>
      </w:tblPr>
      <w:tblGrid>
        <w:gridCol w:w="9350"/>
      </w:tblGrid>
      <w:tr w:rsidR="00107E73" w14:paraId="5AE32339" w14:textId="77777777" w:rsidTr="00107E73">
        <w:tc>
          <w:tcPr>
            <w:tcW w:w="9350" w:type="dxa"/>
          </w:tcPr>
          <w:p w14:paraId="4CA3EE6A" w14:textId="77777777" w:rsidR="000F4CC7" w:rsidRDefault="000F4CC7" w:rsidP="000F4CC7">
            <w:pPr>
              <w:pStyle w:val="Heading2"/>
              <w:ind w:left="576" w:hanging="576"/>
              <w:jc w:val="center"/>
              <w:outlineLvl w:val="1"/>
              <w:rPr>
                <w:rFonts w:eastAsia="SimSun"/>
                <w:color w:val="000000"/>
                <w:sz w:val="20"/>
                <w:szCs w:val="20"/>
                <w:u w:val="single"/>
                <w:lang w:eastAsia="ja-JP"/>
              </w:rPr>
            </w:pPr>
            <w:r>
              <w:rPr>
                <w:rFonts w:eastAsia="SimSun"/>
                <w:color w:val="000000"/>
                <w:sz w:val="20"/>
                <w:szCs w:val="20"/>
                <w:u w:val="single"/>
                <w:lang w:eastAsia="ja-JP"/>
              </w:rPr>
              <w:t>TP#2</w:t>
            </w:r>
          </w:p>
          <w:p w14:paraId="47FE47A0" w14:textId="77777777" w:rsidR="000F4CC7" w:rsidRPr="00BE0D2B" w:rsidRDefault="000F4CC7" w:rsidP="000F4CC7">
            <w:pPr>
              <w:pStyle w:val="Heading3"/>
              <w:ind w:left="720" w:hanging="720"/>
              <w:outlineLvl w:val="2"/>
              <w:rPr>
                <w:rFonts w:asciiTheme="minorHAnsi" w:eastAsia="Yu Mincho" w:hAnsiTheme="minorHAnsi" w:cstheme="minorHAnsi"/>
                <w:sz w:val="22"/>
                <w:szCs w:val="22"/>
              </w:rPr>
            </w:pPr>
            <w:r w:rsidRPr="00BE0D2B">
              <w:rPr>
                <w:rFonts w:asciiTheme="minorHAnsi" w:eastAsia="Yu Mincho" w:hAnsiTheme="minorHAnsi" w:cstheme="minorHAnsi"/>
                <w:sz w:val="22"/>
                <w:szCs w:val="22"/>
              </w:rPr>
              <w:t>6.3.1</w:t>
            </w:r>
            <w:r w:rsidRPr="00BE0D2B">
              <w:rPr>
                <w:rFonts w:asciiTheme="minorHAnsi" w:eastAsia="Yu Mincho" w:hAnsiTheme="minorHAnsi" w:cstheme="minorHAnsi"/>
                <w:sz w:val="22"/>
                <w:szCs w:val="22"/>
              </w:rPr>
              <w:tab/>
              <w:t>Frequency hopping for PUSCH repetition Type A and for TB processing over multiple slots</w:t>
            </w:r>
          </w:p>
          <w:p w14:paraId="15E2F11B" w14:textId="010EAD48" w:rsidR="000F4CC7" w:rsidRPr="00BE0D2B" w:rsidRDefault="000F4CC7" w:rsidP="00BE0D2B">
            <w:pPr>
              <w:pStyle w:val="Heading3"/>
              <w:outlineLvl w:val="2"/>
              <w:rPr>
                <w:rFonts w:asciiTheme="minorHAnsi" w:eastAsia="SimSun" w:hAnsiTheme="minorHAnsi" w:cstheme="minorHAnsi"/>
                <w:color w:val="00B0F0"/>
                <w:sz w:val="22"/>
                <w:szCs w:val="22"/>
                <w:u w:val="single"/>
                <w:lang w:eastAsia="ja-JP"/>
              </w:rPr>
            </w:pPr>
            <w:r w:rsidRPr="00BE0D2B">
              <w:rPr>
                <w:rFonts w:asciiTheme="minorHAnsi" w:hAnsiTheme="minorHAnsi" w:cstheme="minorHAnsi"/>
                <w:sz w:val="22"/>
                <w:szCs w:val="22"/>
              </w:rPr>
              <w:t xml:space="preserve">For PUSCH repetition Type A </w:t>
            </w:r>
            <w:r w:rsidRPr="00BE0D2B">
              <w:rPr>
                <w:rFonts w:asciiTheme="minorHAnsi" w:hAnsiTheme="minorHAnsi" w:cstheme="minorHAnsi"/>
                <w:color w:val="FF0000"/>
                <w:sz w:val="22"/>
                <w:szCs w:val="22"/>
                <w:u w:val="single"/>
              </w:rPr>
              <w:t>other than the PUSCH</w:t>
            </w:r>
            <w:r w:rsidRPr="00BE0D2B">
              <w:rPr>
                <w:rFonts w:asciiTheme="minorHAnsi" w:hAnsiTheme="minorHAnsi" w:cstheme="minorHAnsi"/>
                <w:color w:val="FF0000"/>
                <w:sz w:val="22"/>
                <w:szCs w:val="22"/>
              </w:rPr>
              <w:t xml:space="preserve"> </w:t>
            </w:r>
            <w:r w:rsidRPr="00BE0D2B">
              <w:rPr>
                <w:rFonts w:asciiTheme="minorHAnsi" w:hAnsiTheme="minorHAnsi" w:cstheme="minorHAnsi"/>
                <w:sz w:val="22"/>
                <w:szCs w:val="22"/>
              </w:rPr>
              <w:t xml:space="preserve">scheduled by </w:t>
            </w:r>
            <w:r w:rsidRPr="00BE0D2B">
              <w:rPr>
                <w:rFonts w:asciiTheme="minorHAnsi" w:hAnsiTheme="minorHAnsi" w:cstheme="minorHAnsi"/>
                <w:color w:val="FF0000"/>
                <w:sz w:val="22"/>
                <w:szCs w:val="22"/>
                <w:u w:val="single"/>
              </w:rPr>
              <w:t>RAR UL grant or by</w:t>
            </w:r>
            <w:r w:rsidRPr="00BE0D2B">
              <w:rPr>
                <w:rFonts w:asciiTheme="minorHAnsi" w:hAnsiTheme="minorHAnsi" w:cstheme="minorHAnsi"/>
                <w:color w:val="FF0000"/>
                <w:sz w:val="22"/>
                <w:szCs w:val="22"/>
              </w:rPr>
              <w:t xml:space="preserve"> </w:t>
            </w:r>
            <w:r w:rsidRPr="00BE0D2B">
              <w:rPr>
                <w:rFonts w:asciiTheme="minorHAnsi" w:hAnsiTheme="minorHAnsi" w:cstheme="minorHAnsi"/>
                <w:sz w:val="22"/>
                <w:szCs w:val="22"/>
              </w:rPr>
              <w:t>DCI format 0_</w:t>
            </w:r>
            <w:r w:rsidRPr="00BE0D2B">
              <w:rPr>
                <w:rFonts w:asciiTheme="minorHAnsi" w:hAnsiTheme="minorHAnsi" w:cstheme="minorHAnsi"/>
                <w:strike/>
                <w:color w:val="FF0000"/>
                <w:sz w:val="22"/>
                <w:szCs w:val="22"/>
              </w:rPr>
              <w:t>1 or 1_</w:t>
            </w:r>
            <w:r w:rsidRPr="00BE0D2B">
              <w:rPr>
                <w:rFonts w:asciiTheme="minorHAnsi" w:hAnsiTheme="minorHAnsi" w:cstheme="minorHAnsi"/>
                <w:strike/>
                <w:color w:val="FF0000"/>
                <w:sz w:val="22"/>
                <w:szCs w:val="22"/>
                <w:u w:val="single"/>
              </w:rPr>
              <w:t>2</w:t>
            </w:r>
            <w:r w:rsidRPr="00BE0D2B">
              <w:rPr>
                <w:rFonts w:asciiTheme="minorHAnsi" w:hAnsiTheme="minorHAnsi" w:cstheme="minorHAnsi"/>
                <w:color w:val="FF0000"/>
                <w:sz w:val="22"/>
                <w:szCs w:val="22"/>
                <w:u w:val="single"/>
              </w:rPr>
              <w:t>0 with CRC scrambled by TC-RNTI</w:t>
            </w:r>
            <w:r w:rsidRPr="00BE0D2B">
              <w:rPr>
                <w:rFonts w:asciiTheme="minorHAnsi" w:hAnsiTheme="minorHAnsi" w:cstheme="minorHAnsi"/>
                <w:color w:val="FF0000"/>
                <w:sz w:val="22"/>
                <w:szCs w:val="22"/>
              </w:rPr>
              <w:t xml:space="preserve"> </w:t>
            </w:r>
            <w:r w:rsidRPr="00BE0D2B">
              <w:rPr>
                <w:rFonts w:asciiTheme="minorHAnsi" w:hAnsiTheme="minorHAnsi" w:cstheme="minorHAnsi"/>
                <w:sz w:val="22"/>
                <w:szCs w:val="22"/>
              </w:rPr>
              <w:t xml:space="preserve">and for TB processing over multiple slots (as determined according to procedures defined in Clause 6.1.2.1 for scheduled PUSCH, or Clause 6.1.2.3 for configured PUSCH), a UE is configured for frequency hopping by the higher layer parameter </w:t>
            </w:r>
            <w:r w:rsidRPr="00BE0D2B">
              <w:rPr>
                <w:rFonts w:asciiTheme="minorHAnsi" w:hAnsiTheme="minorHAnsi" w:cstheme="minorHAnsi"/>
                <w:i/>
                <w:color w:val="000000"/>
                <w:sz w:val="22"/>
                <w:szCs w:val="22"/>
              </w:rPr>
              <w:t>frequencyHoppingDCI-0-2</w:t>
            </w:r>
            <w:r w:rsidRPr="00BE0D2B">
              <w:rPr>
                <w:rFonts w:asciiTheme="minorHAnsi" w:hAnsiTheme="minorHAnsi" w:cstheme="minorHAnsi"/>
                <w:color w:val="000000"/>
                <w:sz w:val="22"/>
                <w:szCs w:val="22"/>
              </w:rPr>
              <w:t xml:space="preserve"> </w:t>
            </w:r>
            <w:r w:rsidRPr="00BE0D2B">
              <w:rPr>
                <w:rFonts w:asciiTheme="minorHAnsi" w:hAnsiTheme="minorHAnsi" w:cstheme="minorHAnsi"/>
                <w:sz w:val="22"/>
                <w:szCs w:val="22"/>
              </w:rPr>
              <w:t xml:space="preserve">in </w:t>
            </w:r>
            <w:r w:rsidRPr="00BE0D2B">
              <w:rPr>
                <w:rFonts w:asciiTheme="minorHAnsi" w:hAnsiTheme="minorHAnsi" w:cstheme="minorHAnsi"/>
                <w:i/>
                <w:sz w:val="22"/>
                <w:szCs w:val="22"/>
              </w:rPr>
              <w:t>pusch-Config</w:t>
            </w:r>
            <w:r w:rsidRPr="00BE0D2B">
              <w:rPr>
                <w:rFonts w:asciiTheme="minorHAnsi" w:hAnsiTheme="minorHAnsi" w:cstheme="minorHAnsi"/>
                <w:color w:val="000000"/>
                <w:sz w:val="22"/>
                <w:szCs w:val="22"/>
              </w:rPr>
              <w:t xml:space="preserve"> for PUSCH transmission scheduled by DCI format 0_2, and by</w:t>
            </w:r>
            <w:r w:rsidRPr="00BE0D2B">
              <w:rPr>
                <w:rFonts w:asciiTheme="minorHAnsi" w:hAnsiTheme="minorHAnsi" w:cstheme="minorHAnsi"/>
                <w:i/>
                <w:sz w:val="22"/>
                <w:szCs w:val="22"/>
              </w:rPr>
              <w:t xml:space="preserve"> frequencyHopping</w:t>
            </w:r>
            <w:r w:rsidRPr="00BE0D2B">
              <w:rPr>
                <w:rFonts w:asciiTheme="minorHAnsi" w:hAnsiTheme="minorHAnsi" w:cstheme="minorHAnsi"/>
                <w:sz w:val="22"/>
                <w:szCs w:val="22"/>
              </w:rPr>
              <w:t xml:space="preserve"> provided in </w:t>
            </w:r>
            <w:r w:rsidRPr="00BE0D2B">
              <w:rPr>
                <w:rFonts w:asciiTheme="minorHAnsi" w:hAnsiTheme="minorHAnsi" w:cstheme="minorHAnsi"/>
                <w:i/>
                <w:sz w:val="22"/>
                <w:szCs w:val="22"/>
              </w:rPr>
              <w:t>pusch-Config</w:t>
            </w:r>
            <w:r w:rsidRPr="00BE0D2B">
              <w:rPr>
                <w:rFonts w:asciiTheme="minorHAnsi" w:hAnsiTheme="minorHAnsi" w:cstheme="minorHAnsi"/>
                <w:sz w:val="22"/>
                <w:szCs w:val="22"/>
              </w:rPr>
              <w:t xml:space="preserve"> for PUSCH transmission scheduled by a DCI format other than 0_2</w:t>
            </w:r>
            <w:r w:rsidRPr="00BE0D2B">
              <w:rPr>
                <w:rFonts w:asciiTheme="minorHAnsi" w:hAnsiTheme="minorHAnsi" w:cstheme="minorHAnsi"/>
                <w:i/>
                <w:sz w:val="22"/>
                <w:szCs w:val="22"/>
              </w:rPr>
              <w:t xml:space="preserve">, </w:t>
            </w:r>
            <w:r w:rsidRPr="00BE0D2B">
              <w:rPr>
                <w:rFonts w:asciiTheme="minorHAnsi" w:hAnsiTheme="minorHAnsi" w:cstheme="minorHAnsi"/>
                <w:sz w:val="22"/>
                <w:szCs w:val="22"/>
              </w:rPr>
              <w:t xml:space="preserve">and by </w:t>
            </w:r>
            <w:r w:rsidRPr="00BE0D2B">
              <w:rPr>
                <w:rFonts w:asciiTheme="minorHAnsi" w:hAnsiTheme="minorHAnsi" w:cstheme="minorHAnsi"/>
                <w:i/>
                <w:sz w:val="22"/>
                <w:szCs w:val="22"/>
              </w:rPr>
              <w:t>frequencyHopping</w:t>
            </w:r>
            <w:r w:rsidRPr="00BE0D2B">
              <w:rPr>
                <w:rFonts w:asciiTheme="minorHAnsi" w:hAnsiTheme="minorHAnsi" w:cstheme="minorHAnsi"/>
                <w:sz w:val="22"/>
                <w:szCs w:val="22"/>
              </w:rPr>
              <w:t xml:space="preserve"> provided in </w:t>
            </w:r>
            <w:r w:rsidRPr="00BE0D2B">
              <w:rPr>
                <w:rFonts w:asciiTheme="minorHAnsi" w:hAnsiTheme="minorHAnsi" w:cstheme="minorHAnsi"/>
                <w:i/>
                <w:sz w:val="22"/>
                <w:szCs w:val="22"/>
              </w:rPr>
              <w:t>configuredGrantConfig</w:t>
            </w:r>
            <w:r w:rsidRPr="00BE0D2B">
              <w:rPr>
                <w:rFonts w:asciiTheme="minorHAnsi" w:hAnsiTheme="minorHAnsi" w:cstheme="minorHAnsi"/>
                <w:sz w:val="22"/>
                <w:szCs w:val="22"/>
              </w:rPr>
              <w:t xml:space="preserve"> for configured PUSCH transmission.</w:t>
            </w:r>
          </w:p>
          <w:p w14:paraId="009D8534" w14:textId="3E485A85" w:rsidR="00107E73" w:rsidRDefault="00107E73" w:rsidP="00BE0D2B">
            <w:pPr>
              <w:pStyle w:val="Heading3"/>
              <w:ind w:left="720" w:hanging="720"/>
              <w:jc w:val="center"/>
              <w:outlineLvl w:val="2"/>
              <w:rPr>
                <w:rFonts w:eastAsia="SimSun" w:cs="Times New Roman"/>
                <w:sz w:val="22"/>
                <w:szCs w:val="22"/>
                <w:u w:val="single"/>
                <w:lang w:eastAsia="ja-JP"/>
              </w:rPr>
            </w:pPr>
            <w:r w:rsidRPr="008F1590">
              <w:rPr>
                <w:rFonts w:eastAsia="SimSun"/>
                <w:color w:val="00B0F0"/>
                <w:sz w:val="22"/>
                <w:szCs w:val="22"/>
                <w:u w:val="single"/>
                <w:lang w:eastAsia="ja-JP"/>
              </w:rPr>
              <w:t xml:space="preserve">Updated </w:t>
            </w:r>
            <w:r>
              <w:rPr>
                <w:rFonts w:eastAsia="SimSun"/>
                <w:sz w:val="22"/>
                <w:szCs w:val="22"/>
                <w:u w:val="single"/>
                <w:lang w:eastAsia="ja-JP"/>
              </w:rPr>
              <w:t>TP#2</w:t>
            </w:r>
          </w:p>
          <w:p w14:paraId="62F7E398" w14:textId="45B1C175" w:rsidR="00107E73" w:rsidRDefault="00107E73" w:rsidP="00107E73">
            <w:bookmarkStart w:id="20" w:name="_Hlk101785066"/>
            <w:r>
              <w:t xml:space="preserve">For PUSCH repetition Type A </w:t>
            </w:r>
            <w:bookmarkStart w:id="21" w:name="OLE_LINK18"/>
            <w:r w:rsidRPr="00D470B3">
              <w:rPr>
                <w:color w:val="FF0000"/>
                <w:u w:val="single"/>
              </w:rPr>
              <w:t>other than the PUSCH</w:t>
            </w:r>
            <w:r w:rsidRPr="00D470B3">
              <w:rPr>
                <w:color w:val="FF0000"/>
              </w:rPr>
              <w:t xml:space="preserve"> </w:t>
            </w:r>
            <w:r>
              <w:t xml:space="preserve">scheduled by </w:t>
            </w:r>
            <w:r w:rsidRPr="00D470B3">
              <w:rPr>
                <w:color w:val="FF0000"/>
                <w:u w:val="single"/>
              </w:rPr>
              <w:t xml:space="preserve">RAR UL grant </w:t>
            </w:r>
            <w:r w:rsidRPr="00BE0D2B">
              <w:rPr>
                <w:color w:val="00B0F0"/>
                <w:u w:val="single"/>
              </w:rPr>
              <w:t>or fallbackRAR UL grant</w:t>
            </w:r>
            <w:r w:rsidRPr="00D470B3">
              <w:rPr>
                <w:color w:val="FF0000"/>
                <w:u w:val="single"/>
              </w:rPr>
              <w:t xml:space="preserve"> </w:t>
            </w:r>
            <w:r>
              <w:rPr>
                <w:color w:val="FF0000"/>
                <w:u w:val="single"/>
              </w:rPr>
              <w:t xml:space="preserve">or </w:t>
            </w:r>
            <w:r w:rsidRPr="00D470B3">
              <w:rPr>
                <w:color w:val="FF0000"/>
                <w:u w:val="single"/>
              </w:rPr>
              <w:t>by</w:t>
            </w:r>
            <w:r w:rsidRPr="00D470B3">
              <w:rPr>
                <w:color w:val="FF0000"/>
              </w:rPr>
              <w:t xml:space="preserve"> </w:t>
            </w:r>
            <w:r>
              <w:t>DCI format 0_</w:t>
            </w:r>
            <w:r w:rsidRPr="00D470B3">
              <w:rPr>
                <w:strike/>
                <w:color w:val="FF0000"/>
              </w:rPr>
              <w:t>1 or 1_</w:t>
            </w:r>
            <w:r w:rsidRPr="00D470B3">
              <w:rPr>
                <w:strike/>
                <w:color w:val="FF0000"/>
                <w:u w:val="single"/>
              </w:rPr>
              <w:t>2</w:t>
            </w:r>
            <w:r w:rsidRPr="00D470B3">
              <w:rPr>
                <w:color w:val="FF0000"/>
                <w:u w:val="single"/>
              </w:rPr>
              <w:t>0 with CRC scrambled by TC-RNTI</w:t>
            </w:r>
            <w:bookmarkEnd w:id="20"/>
            <w:bookmarkEnd w:id="21"/>
          </w:p>
        </w:tc>
      </w:tr>
    </w:tbl>
    <w:p w14:paraId="136EF6FF" w14:textId="77777777" w:rsidR="00C27D60" w:rsidRDefault="00C27D60" w:rsidP="00BE0D2B">
      <w:pPr>
        <w:pStyle w:val="Proposal"/>
        <w:tabs>
          <w:tab w:val="clear" w:pos="1304"/>
        </w:tabs>
        <w:ind w:left="1701" w:hanging="1701"/>
      </w:pPr>
      <w:bookmarkStart w:id="22" w:name="OLE_LINK13"/>
    </w:p>
    <w:p w14:paraId="0113D6AF" w14:textId="3B2E8B40" w:rsidR="001232EA" w:rsidRDefault="00C27D60" w:rsidP="00BE0D2B">
      <w:pPr>
        <w:pStyle w:val="ListParagraph"/>
        <w:numPr>
          <w:ilvl w:val="0"/>
          <w:numId w:val="53"/>
        </w:numPr>
        <w:spacing w:after="120"/>
      </w:pPr>
      <w:bookmarkStart w:id="23" w:name="_Hlk101536348"/>
      <w:bookmarkStart w:id="24" w:name="_Hlk101452007"/>
      <w:r>
        <w:lastRenderedPageBreak/>
        <w:t xml:space="preserve">Adopt the updated </w:t>
      </w:r>
      <w:r w:rsidRPr="00E80C7C">
        <w:t>TP#</w:t>
      </w:r>
      <w:r>
        <w:t xml:space="preserve">2 by adding </w:t>
      </w:r>
      <w:r w:rsidRPr="00107E73">
        <w:t>“</w:t>
      </w:r>
      <w:r w:rsidR="00C51163">
        <w:t xml:space="preserve">or </w:t>
      </w:r>
      <w:r w:rsidR="00107E73">
        <w:t>fallback RAR UL grant”</w:t>
      </w:r>
      <w:r>
        <w:t>.</w:t>
      </w:r>
      <w:bookmarkEnd w:id="22"/>
      <w:bookmarkEnd w:id="23"/>
    </w:p>
    <w:p w14:paraId="6066A882" w14:textId="4AEBD9CB" w:rsidR="007F3D62" w:rsidRDefault="003F17EA" w:rsidP="00BE0D2B">
      <w:pPr>
        <w:pStyle w:val="Heading2"/>
        <w:numPr>
          <w:ilvl w:val="1"/>
          <w:numId w:val="15"/>
        </w:numPr>
        <w:tabs>
          <w:tab w:val="left" w:pos="680"/>
        </w:tabs>
        <w:jc w:val="both"/>
        <w:rPr>
          <w:lang w:eastAsia="x-none"/>
        </w:rPr>
      </w:pPr>
      <w:bookmarkStart w:id="25" w:name="OLE_LINK9"/>
      <w:bookmarkEnd w:id="2"/>
      <w:bookmarkEnd w:id="24"/>
      <w:r>
        <w:rPr>
          <w:lang w:eastAsia="x-none"/>
        </w:rPr>
        <w:t>Text proposal</w:t>
      </w:r>
      <w:r w:rsidRPr="004C5FD9">
        <w:rPr>
          <w:lang w:eastAsia="x-none"/>
        </w:rPr>
        <w:t xml:space="preserve"> </w:t>
      </w:r>
      <w:r w:rsidR="003A5728" w:rsidRPr="00BE0D2B">
        <w:rPr>
          <w:lang w:eastAsia="x-none"/>
        </w:rPr>
        <w:t xml:space="preserve">on </w:t>
      </w:r>
      <w:r w:rsidR="003A5728">
        <w:rPr>
          <w:lang w:eastAsia="x-none"/>
        </w:rPr>
        <w:t>a</w:t>
      </w:r>
      <w:r w:rsidR="007F3D62" w:rsidRPr="007F3D62">
        <w:rPr>
          <w:lang w:eastAsia="x-none"/>
        </w:rPr>
        <w:t>vailable slot counting for PUSCH repetition Type A</w:t>
      </w:r>
    </w:p>
    <w:p w14:paraId="3B9A0BAC" w14:textId="002EF8F4" w:rsidR="00FB1BA7" w:rsidRDefault="006757B1">
      <w:r>
        <w:t xml:space="preserve">The following agreement was made in RAN1#108 meeting, which </w:t>
      </w:r>
      <w:r w:rsidR="00CA1BD4">
        <w:t>means the legacy counting method is used for PUSCH repetition with K=1. In our view, it</w:t>
      </w:r>
      <w:r>
        <w:t xml:space="preserve"> applies to TDD, FD-FDD and HD-FDD UEs. </w:t>
      </w:r>
      <w:r w:rsidR="007A7B72">
        <w:t>However, t</w:t>
      </w:r>
      <w:r w:rsidR="00CA1BD4">
        <w:t xml:space="preserve">he agreement is not reflected for HD-FDD UEs in clause 6.1.2.1 in 38.214 </w:t>
      </w:r>
      <w:r w:rsidR="00CA1BD4">
        <w:rPr>
          <w:rFonts w:hint="eastAsia"/>
        </w:rPr>
        <w:t>v</w:t>
      </w:r>
      <w:r w:rsidR="00CA1BD4">
        <w:t xml:space="preserve">17.1.0, which is quoted as follows. </w:t>
      </w:r>
    </w:p>
    <w:tbl>
      <w:tblPr>
        <w:tblStyle w:val="TableGrid"/>
        <w:tblW w:w="0" w:type="auto"/>
        <w:tblLook w:val="04A0" w:firstRow="1" w:lastRow="0" w:firstColumn="1" w:lastColumn="0" w:noHBand="0" w:noVBand="1"/>
      </w:tblPr>
      <w:tblGrid>
        <w:gridCol w:w="9350"/>
      </w:tblGrid>
      <w:tr w:rsidR="00FB1BA7" w14:paraId="12808DBE" w14:textId="77777777" w:rsidTr="00FB1BA7">
        <w:tc>
          <w:tcPr>
            <w:tcW w:w="9350" w:type="dxa"/>
          </w:tcPr>
          <w:p w14:paraId="1335DBD6" w14:textId="77777777" w:rsidR="00FB1BA7" w:rsidRDefault="00FB1BA7" w:rsidP="00FB1BA7">
            <w:pPr>
              <w:rPr>
                <w:rFonts w:ascii="Times New Roman" w:eastAsia="SimSun" w:hAnsi="Times New Roman" w:cs="Times New Roman"/>
                <w:b/>
                <w:bCs/>
                <w:iCs/>
                <w:sz w:val="20"/>
                <w:szCs w:val="20"/>
                <w:u w:val="single"/>
                <w:lang w:eastAsia="ja-JP"/>
              </w:rPr>
            </w:pPr>
            <w:r>
              <w:rPr>
                <w:b/>
                <w:bCs/>
                <w:iCs/>
                <w:highlight w:val="green"/>
                <w:u w:val="single"/>
                <w:lang w:eastAsia="ja-JP"/>
              </w:rPr>
              <w:t>Agreement:</w:t>
            </w:r>
          </w:p>
          <w:p w14:paraId="143F6933" w14:textId="77777777" w:rsidR="00FB1BA7" w:rsidRDefault="00FB1BA7" w:rsidP="00FB1BA7">
            <w:pPr>
              <w:pStyle w:val="ListParagraph"/>
              <w:numPr>
                <w:ilvl w:val="0"/>
                <w:numId w:val="50"/>
              </w:numPr>
              <w:overflowPunct w:val="0"/>
              <w:autoSpaceDE w:val="0"/>
              <w:autoSpaceDN w:val="0"/>
              <w:adjustRightInd w:val="0"/>
              <w:spacing w:after="120" w:line="256" w:lineRule="auto"/>
              <w:contextualSpacing w:val="0"/>
              <w:rPr>
                <w:iCs/>
              </w:rPr>
            </w:pPr>
            <w:r>
              <w:rPr>
                <w:iCs/>
              </w:rPr>
              <w:t>For DG-PUSCH</w:t>
            </w:r>
            <w:r>
              <w:t xml:space="preserve"> repetition Type A </w:t>
            </w:r>
            <w:r>
              <w:rPr>
                <w:iCs/>
              </w:rPr>
              <w:t>scheduled by DCI format 0_1 or 0_2, the legacy counting method applies when K=1, regardless of whether AvailableSlotCounting is enabled or not</w:t>
            </w:r>
          </w:p>
          <w:p w14:paraId="5FB395CE" w14:textId="77777777" w:rsidR="00FB1BA7" w:rsidRDefault="00FB1BA7" w:rsidP="00FB1BA7">
            <w:pPr>
              <w:pStyle w:val="ListParagraph"/>
              <w:numPr>
                <w:ilvl w:val="1"/>
                <w:numId w:val="50"/>
              </w:numPr>
              <w:overflowPunct w:val="0"/>
              <w:autoSpaceDE w:val="0"/>
              <w:autoSpaceDN w:val="0"/>
              <w:adjustRightInd w:val="0"/>
              <w:spacing w:line="256" w:lineRule="auto"/>
              <w:contextualSpacing w:val="0"/>
              <w:rPr>
                <w:rFonts w:eastAsia="Yu Mincho"/>
                <w:iCs/>
              </w:rPr>
            </w:pPr>
            <w:r>
              <w:rPr>
                <w:rFonts w:eastAsia="Yu Mincho"/>
                <w:iCs/>
              </w:rPr>
              <w:t>Note: The legacy assumption on the K2 offset is applied, i.e., no RAN1 spec impact on the K2 offset is expected.</w:t>
            </w:r>
          </w:p>
          <w:p w14:paraId="0786D63B" w14:textId="77777777" w:rsidR="00FB1BA7" w:rsidRDefault="00FB1BA7" w:rsidP="00FB1BA7">
            <w:pPr>
              <w:pStyle w:val="ListParagraph"/>
              <w:numPr>
                <w:ilvl w:val="0"/>
                <w:numId w:val="50"/>
              </w:numPr>
              <w:overflowPunct w:val="0"/>
              <w:autoSpaceDE w:val="0"/>
              <w:autoSpaceDN w:val="0"/>
              <w:adjustRightInd w:val="0"/>
              <w:spacing w:line="256" w:lineRule="auto"/>
              <w:contextualSpacing w:val="0"/>
              <w:rPr>
                <w:rFonts w:eastAsia="Yu Mincho"/>
                <w:iCs/>
              </w:rPr>
            </w:pPr>
            <w:r>
              <w:rPr>
                <w:rFonts w:eastAsia="Yu Mincho"/>
                <w:iCs/>
              </w:rPr>
              <w:t>For CG-PUSCH</w:t>
            </w:r>
            <w:r>
              <w:t xml:space="preserve"> repetition Type A, </w:t>
            </w:r>
            <w:r>
              <w:rPr>
                <w:rFonts w:eastAsia="Yu Mincho"/>
                <w:iCs/>
              </w:rPr>
              <w:t xml:space="preserve">, </w:t>
            </w:r>
            <w:r>
              <w:rPr>
                <w:iCs/>
              </w:rPr>
              <w:t xml:space="preserve">the legacy counting method applies when K=1, regardless of whether </w:t>
            </w:r>
            <w:r>
              <w:rPr>
                <w:rFonts w:eastAsia="Yu Mincho"/>
                <w:iCs/>
              </w:rPr>
              <w:t>AvailableSlotCounting is enabled</w:t>
            </w:r>
            <w:r>
              <w:rPr>
                <w:iCs/>
              </w:rPr>
              <w:t xml:space="preserve"> or not</w:t>
            </w:r>
            <w:r>
              <w:rPr>
                <w:rFonts w:eastAsia="Yu Mincho"/>
                <w:iCs/>
              </w:rPr>
              <w:t xml:space="preserve">. </w:t>
            </w:r>
          </w:p>
          <w:p w14:paraId="5AD55978" w14:textId="77777777" w:rsidR="00FB1BA7" w:rsidRDefault="00FB1BA7" w:rsidP="00FB1BA7">
            <w:pPr>
              <w:pStyle w:val="ListParagraph"/>
              <w:numPr>
                <w:ilvl w:val="1"/>
                <w:numId w:val="50"/>
              </w:numPr>
              <w:overflowPunct w:val="0"/>
              <w:autoSpaceDE w:val="0"/>
              <w:autoSpaceDN w:val="0"/>
              <w:adjustRightInd w:val="0"/>
              <w:spacing w:line="256" w:lineRule="auto"/>
              <w:contextualSpacing w:val="0"/>
              <w:rPr>
                <w:rFonts w:eastAsia="Yu Mincho"/>
                <w:iCs/>
              </w:rPr>
            </w:pPr>
            <w:r>
              <w:rPr>
                <w:rFonts w:eastAsia="Yu Mincho"/>
                <w:iCs/>
              </w:rPr>
              <w:t>Note: No RAN1 spec impact is expected.</w:t>
            </w:r>
          </w:p>
          <w:p w14:paraId="45D627BC" w14:textId="77777777" w:rsidR="00FB1BA7" w:rsidRDefault="00FB1BA7" w:rsidP="00FB1BA7">
            <w:pPr>
              <w:pStyle w:val="ListParagraph"/>
              <w:numPr>
                <w:ilvl w:val="1"/>
                <w:numId w:val="50"/>
              </w:numPr>
              <w:overflowPunct w:val="0"/>
              <w:autoSpaceDE w:val="0"/>
              <w:autoSpaceDN w:val="0"/>
              <w:adjustRightInd w:val="0"/>
              <w:spacing w:line="256" w:lineRule="auto"/>
              <w:contextualSpacing w:val="0"/>
              <w:rPr>
                <w:rFonts w:eastAsia="Yu Mincho"/>
                <w:iCs/>
              </w:rPr>
            </w:pPr>
            <w:r>
              <w:rPr>
                <w:rFonts w:eastAsia="Yu Mincho"/>
                <w:iCs/>
              </w:rPr>
              <w:t>Note: No additional restriction on CG periodicity configurations, compared to Rel-16, is considered for CG-PUSCH with K=1.</w:t>
            </w:r>
          </w:p>
          <w:p w14:paraId="43BF3AA7" w14:textId="77777777" w:rsidR="00FB1BA7" w:rsidRDefault="00FB1BA7" w:rsidP="00FB1BA7">
            <w:pPr>
              <w:pStyle w:val="ListParagraph"/>
              <w:numPr>
                <w:ilvl w:val="0"/>
                <w:numId w:val="50"/>
              </w:numPr>
              <w:overflowPunct w:val="0"/>
              <w:autoSpaceDE w:val="0"/>
              <w:autoSpaceDN w:val="0"/>
              <w:adjustRightInd w:val="0"/>
              <w:spacing w:line="256" w:lineRule="auto"/>
              <w:contextualSpacing w:val="0"/>
              <w:rPr>
                <w:rFonts w:eastAsia="Yu Mincho"/>
                <w:iCs/>
              </w:rPr>
            </w:pPr>
            <w:r>
              <w:rPr>
                <w:rFonts w:eastAsia="Yu Mincho"/>
                <w:iCs/>
              </w:rPr>
              <w:t>For CG-PUSCH</w:t>
            </w:r>
            <w:r>
              <w:t xml:space="preserve"> repetition Type A</w:t>
            </w:r>
            <w:r>
              <w:rPr>
                <w:rFonts w:eastAsia="Yu Mincho"/>
                <w:iCs/>
              </w:rPr>
              <w:t xml:space="preserve">, when AvailableSlotCounting is enabled, and for K&gt;1, a UE assumes that the slot (i.e., the first configured slot in a CG period) </w:t>
            </w:r>
            <w:r>
              <w:t>determined in 38.321 Section 5.8.2</w:t>
            </w:r>
            <w:r>
              <w:rPr>
                <w:rFonts w:eastAsia="Yu Mincho"/>
                <w:iCs/>
              </w:rPr>
              <w:t xml:space="preserve"> can be the slot which is not counted in K available slots.</w:t>
            </w:r>
          </w:p>
          <w:p w14:paraId="061298E7" w14:textId="53718B24" w:rsidR="00FB1BA7" w:rsidRPr="00BE0D2B" w:rsidRDefault="00FB1BA7" w:rsidP="00BE0D2B">
            <w:pPr>
              <w:pStyle w:val="ListParagraph"/>
              <w:numPr>
                <w:ilvl w:val="1"/>
                <w:numId w:val="50"/>
              </w:numPr>
              <w:overflowPunct w:val="0"/>
              <w:autoSpaceDE w:val="0"/>
              <w:autoSpaceDN w:val="0"/>
              <w:adjustRightInd w:val="0"/>
              <w:spacing w:line="256" w:lineRule="auto"/>
              <w:contextualSpacing w:val="0"/>
              <w:rPr>
                <w:rFonts w:eastAsia="Yu Mincho"/>
                <w:iCs/>
              </w:rPr>
            </w:pPr>
            <w:r>
              <w:rPr>
                <w:rFonts w:eastAsia="Yu Mincho"/>
                <w:iCs/>
              </w:rPr>
              <w:t>Note: No RAN1 spec impact is expected.</w:t>
            </w:r>
          </w:p>
        </w:tc>
      </w:tr>
    </w:tbl>
    <w:p w14:paraId="2704B131" w14:textId="5AFE6537" w:rsidR="007A7B72" w:rsidRDefault="007A7B72" w:rsidP="00BE0D2B">
      <w:pPr>
        <w:pStyle w:val="BodyText"/>
        <w:spacing w:before="240" w:after="0"/>
      </w:pPr>
      <w:r>
        <w:t xml:space="preserve">The following </w:t>
      </w:r>
      <w:r w:rsidRPr="00BE0D2B">
        <w:rPr>
          <w:rFonts w:ascii="Calibri" w:eastAsia="SimSun" w:hAnsi="Calibri" w:cs="Arial"/>
        </w:rPr>
        <w:t>clause</w:t>
      </w:r>
      <w:r>
        <w:t xml:space="preserve"> means HD-FDD UEs should use available slot counting for K=1, if </w:t>
      </w:r>
      <w:r>
        <w:rPr>
          <w:iCs/>
          <w:lang w:eastAsia="ja-JP"/>
        </w:rPr>
        <w:t>AvailableSlotCounting is enabled, which is against the agreement</w:t>
      </w:r>
      <w:r>
        <w:t>.</w:t>
      </w:r>
    </w:p>
    <w:tbl>
      <w:tblPr>
        <w:tblStyle w:val="TableGrid"/>
        <w:tblW w:w="0" w:type="auto"/>
        <w:tblLook w:val="04A0" w:firstRow="1" w:lastRow="0" w:firstColumn="1" w:lastColumn="0" w:noHBand="0" w:noVBand="1"/>
      </w:tblPr>
      <w:tblGrid>
        <w:gridCol w:w="9350"/>
      </w:tblGrid>
      <w:tr w:rsidR="004C5FD9" w14:paraId="760BE2DF" w14:textId="77777777" w:rsidTr="004C5FD9">
        <w:tc>
          <w:tcPr>
            <w:tcW w:w="9350" w:type="dxa"/>
          </w:tcPr>
          <w:p w14:paraId="1E38A130" w14:textId="77777777" w:rsidR="004C5FD9" w:rsidRDefault="004C5FD9" w:rsidP="004C5FD9">
            <w:pPr>
              <w:rPr>
                <w:rFonts w:ascii="Times New Roman" w:eastAsia="Times New Roman" w:hAnsi="Times New Roman" w:cs="Times New Roman"/>
                <w:sz w:val="20"/>
                <w:szCs w:val="20"/>
              </w:rPr>
            </w:pPr>
            <w:r>
              <w:t>For paired spectrum and SUL band:</w:t>
            </w:r>
          </w:p>
          <w:p w14:paraId="300D49D9" w14:textId="003B9B52" w:rsidR="00984914" w:rsidRPr="00574F07" w:rsidRDefault="004C5FD9" w:rsidP="00984914">
            <w:pPr>
              <w:pStyle w:val="B1"/>
            </w:pPr>
            <w:r>
              <w:t>-</w:t>
            </w:r>
            <w:r>
              <w:tab/>
            </w:r>
            <w:r w:rsidR="00984914">
              <w:t>T</w:t>
            </w:r>
            <w:r w:rsidR="00984914" w:rsidRPr="0080129A">
              <w:t xml:space="preserve">he UE determines </w:t>
            </w:r>
            <m:oMath>
              <m:r>
                <w:rPr>
                  <w:rFonts w:ascii="Cambria Math" w:hAnsi="Cambria Math"/>
                </w:rPr>
                <m:t>N∙K</m:t>
              </m:r>
            </m:oMath>
            <w:r w:rsidR="00984914">
              <w:t xml:space="preserve"> consecutive </w:t>
            </w:r>
            <w:r w:rsidR="00984914" w:rsidRPr="0080129A">
              <w:t>slots</w:t>
            </w:r>
            <w:r w:rsidR="00984914">
              <w:t xml:space="preserve"> f</w:t>
            </w:r>
            <w:r w:rsidR="00984914" w:rsidRPr="0080129A">
              <w:t xml:space="preserve">or a PUSCH transmission of </w:t>
            </w:r>
            <w:r w:rsidR="00984914">
              <w:t xml:space="preserve">a </w:t>
            </w:r>
            <w:r w:rsidR="00984914" w:rsidRPr="0080129A">
              <w:t>PUSCH repetition type A</w:t>
            </w:r>
            <w:r w:rsidR="00984914">
              <w:t xml:space="preserve"> </w:t>
            </w:r>
            <w:r w:rsidR="00984914" w:rsidRPr="00C47134">
              <w:t>scheduled by DCI format 0_1 or 0_2</w:t>
            </w:r>
            <w:r w:rsidR="00984914">
              <w:t xml:space="preserve">, or </w:t>
            </w:r>
            <w:r w:rsidR="00984914" w:rsidRPr="0080129A">
              <w:t>for a PUSCH transmission of TB processing over multiple</w:t>
            </w:r>
            <w:r w:rsidR="00984914">
              <w:t xml:space="preserve"> slots scheduled by DCI format 0_1 or 0_2, based on the TDRA information field value in the DCI format 0_1 or 0_2</w:t>
            </w:r>
            <w:r w:rsidR="00984914">
              <w:rPr>
                <w:color w:val="000000"/>
              </w:rPr>
              <w:t>.</w:t>
            </w:r>
          </w:p>
          <w:p w14:paraId="485B6A5A" w14:textId="3A1A4469" w:rsidR="004C5FD9" w:rsidRPr="00984914" w:rsidRDefault="004C5FD9" w:rsidP="00BE0D2B">
            <w:pPr>
              <w:pStyle w:val="B1"/>
            </w:pPr>
            <w:r>
              <w:t>-</w:t>
            </w:r>
            <w:r>
              <w:tab/>
              <w:t xml:space="preserve">For the case of a reduced capability half-duplex UE, and when </w:t>
            </w:r>
            <w:r>
              <w:rPr>
                <w:i/>
              </w:rPr>
              <w:t>AvailableSlotCounting</w:t>
            </w:r>
            <w:r>
              <w:t xml:space="preserve"> is enabled, the UE determines </w:t>
            </w:r>
            <m:oMath>
              <m:r>
                <w:rPr>
                  <w:rFonts w:ascii="Cambria Math" w:hAnsi="Cambria Math"/>
                </w:rPr>
                <m:t>N∙K</m:t>
              </m:r>
            </m:oMath>
            <w:r>
              <w:t xml:space="preserve"> slots for a PUSCH transmission of a PUSCH repetition type A scheduled by DCI format 0_1 or 0_2,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overlaps with a symbol of an SS/PBCH block with index provided by </w:t>
            </w:r>
            <w:r>
              <w:rPr>
                <w:i/>
              </w:rPr>
              <w:t>ssb-PositionsInBurst</w:t>
            </w:r>
            <w:r>
              <w:t>.</w:t>
            </w:r>
          </w:p>
        </w:tc>
      </w:tr>
    </w:tbl>
    <w:p w14:paraId="65DE1320" w14:textId="5EFB51D1" w:rsidR="00F22777" w:rsidRDefault="00F22777" w:rsidP="00BE0D2B">
      <w:pPr>
        <w:pStyle w:val="BodyText"/>
        <w:spacing w:before="240" w:after="0"/>
      </w:pPr>
      <w:r w:rsidRPr="00F22777">
        <w:lastRenderedPageBreak/>
        <w:t xml:space="preserve">We propose the </w:t>
      </w:r>
      <w:r w:rsidRPr="00BE0D2B">
        <w:rPr>
          <w:rFonts w:ascii="Calibri" w:eastAsia="SimSun" w:hAnsi="Calibri" w:cs="Arial"/>
        </w:rPr>
        <w:t>following</w:t>
      </w:r>
      <w:r w:rsidRPr="00F22777">
        <w:t xml:space="preserve"> change </w:t>
      </w:r>
      <w:r w:rsidR="00BB4384">
        <w:t>of</w:t>
      </w:r>
      <w:r w:rsidRPr="00F22777">
        <w:t xml:space="preserve"> adding K&gt;1 in the paragraph</w:t>
      </w:r>
      <w:r w:rsidR="007A7B72">
        <w:t xml:space="preserve"> of HD-FDD UE</w:t>
      </w:r>
      <w:r w:rsidRPr="00F22777">
        <w:t xml:space="preserve">. Meanwhile, we advise that the condition “when AvailableSlotCounting is enabled” </w:t>
      </w:r>
      <w:r w:rsidR="00554575">
        <w:t>be</w:t>
      </w:r>
      <w:r w:rsidRPr="00F22777">
        <w:t xml:space="preserve"> moved </w:t>
      </w:r>
      <w:r w:rsidR="00554575" w:rsidRPr="00554575">
        <w:t>backward after "PUSCH repetition type A scheduled by DCI format 0_1 or 0_2"</w:t>
      </w:r>
      <w:r w:rsidR="00554575">
        <w:t xml:space="preserve"> </w:t>
      </w:r>
      <w:r w:rsidRPr="00F22777">
        <w:t xml:space="preserve">to avoid the confusion that </w:t>
      </w:r>
      <w:r w:rsidR="00BB4384">
        <w:t>the condition of “</w:t>
      </w:r>
      <w:r w:rsidR="00BB4384" w:rsidRPr="00BB4384">
        <w:t>when AvailableSlotCounting is enabled and K&gt;1</w:t>
      </w:r>
      <w:r w:rsidR="00BB4384">
        <w:t>”</w:t>
      </w:r>
      <w:r w:rsidRPr="00F22777">
        <w:t xml:space="preserve"> also applies to TB processing over multiple slots.</w:t>
      </w:r>
    </w:p>
    <w:tbl>
      <w:tblPr>
        <w:tblStyle w:val="TableGrid"/>
        <w:tblW w:w="0" w:type="auto"/>
        <w:tblLook w:val="04A0" w:firstRow="1" w:lastRow="0" w:firstColumn="1" w:lastColumn="0" w:noHBand="0" w:noVBand="1"/>
      </w:tblPr>
      <w:tblGrid>
        <w:gridCol w:w="9350"/>
      </w:tblGrid>
      <w:tr w:rsidR="00997106" w14:paraId="51FBC856" w14:textId="77777777" w:rsidTr="00997106">
        <w:tc>
          <w:tcPr>
            <w:tcW w:w="9350" w:type="dxa"/>
          </w:tcPr>
          <w:p w14:paraId="5E4610C2" w14:textId="77777777" w:rsidR="00BB4384" w:rsidRDefault="00BB4384" w:rsidP="00BE0D2B">
            <w:pPr>
              <w:jc w:val="center"/>
              <w:rPr>
                <w:sz w:val="20"/>
                <w:szCs w:val="20"/>
                <w:lang w:val="en-GB"/>
              </w:rPr>
            </w:pPr>
            <w:r>
              <w:t>TP to clause 6.1.2.1 in 38.214 v17.1.0</w:t>
            </w:r>
          </w:p>
          <w:p w14:paraId="11B7C48B" w14:textId="1A125975" w:rsidR="00997106" w:rsidRPr="00A07B19" w:rsidRDefault="00997106" w:rsidP="00F35992">
            <w:r w:rsidRPr="00BE0D2B">
              <w:rPr>
                <w:lang w:val="en-GB"/>
              </w:rPr>
              <w:t xml:space="preserve">For the case of a reduced capability half-duplex UE, </w:t>
            </w:r>
            <w:r w:rsidRPr="00BE0D2B">
              <w:rPr>
                <w:strike/>
                <w:color w:val="FF0000"/>
                <w:lang w:val="en-GB"/>
              </w:rPr>
              <w:t xml:space="preserve">and when </w:t>
            </w:r>
            <w:r w:rsidRPr="00BE0D2B">
              <w:rPr>
                <w:rStyle w:val="Emphasis"/>
                <w:strike/>
                <w:color w:val="FF0000"/>
                <w:lang w:val="en-GB"/>
              </w:rPr>
              <w:t>AvailableSlotCounting</w:t>
            </w:r>
            <w:r w:rsidRPr="00BE0D2B">
              <w:rPr>
                <w:strike/>
                <w:color w:val="FF0000"/>
                <w:lang w:val="en-GB"/>
              </w:rPr>
              <w:t xml:space="preserve"> is enabled, </w:t>
            </w:r>
            <w:r w:rsidRPr="00BE0D2B">
              <w:rPr>
                <w:lang w:val="en-GB"/>
              </w:rPr>
              <w:t xml:space="preserve">the UE determines </w:t>
            </w:r>
            <w:r w:rsidRPr="00BE0D2B">
              <w:rPr>
                <w:rFonts w:ascii="Cambria Math" w:hAnsi="Cambria Math"/>
                <w:i/>
                <w:iCs/>
                <w:lang w:val="en-GB"/>
              </w:rPr>
              <w:t>N∙K</w:t>
            </w:r>
            <w:r w:rsidRPr="00BE0D2B">
              <w:rPr>
                <w:lang w:val="en-GB"/>
              </w:rPr>
              <w:t xml:space="preserve"> slots for a PUSCH transmission of a PUSCH repetition type A scheduled by DCI format 0_1 or 0_2 </w:t>
            </w:r>
            <w:r w:rsidRPr="00BE0D2B">
              <w:rPr>
                <w:color w:val="FF0000"/>
                <w:u w:val="single"/>
                <w:lang w:val="en-GB"/>
              </w:rPr>
              <w:t xml:space="preserve">when </w:t>
            </w:r>
            <w:r w:rsidRPr="00BE0D2B">
              <w:rPr>
                <w:rStyle w:val="Emphasis"/>
                <w:color w:val="FF0000"/>
                <w:u w:val="single"/>
                <w:lang w:val="en-GB"/>
              </w:rPr>
              <w:t>AvailableSlotCounting</w:t>
            </w:r>
            <w:r w:rsidRPr="00BE0D2B">
              <w:rPr>
                <w:color w:val="FF0000"/>
                <w:u w:val="single"/>
                <w:lang w:val="en-GB"/>
              </w:rPr>
              <w:t xml:space="preserve"> is enabled and</w:t>
            </w:r>
            <w:r w:rsidRPr="00BE0D2B">
              <w:rPr>
                <w:rStyle w:val="Emphasis"/>
                <w:color w:val="FF0000"/>
                <w:u w:val="single"/>
                <w:lang w:val="en-GB"/>
              </w:rPr>
              <w:t xml:space="preserve"> K</w:t>
            </w:r>
            <w:r w:rsidRPr="00BE0D2B">
              <w:rPr>
                <w:color w:val="FF0000"/>
                <w:u w:val="single"/>
                <w:lang w:val="en-GB"/>
              </w:rPr>
              <w:t>&gt;1</w:t>
            </w:r>
            <w:r w:rsidRPr="00BE0D2B">
              <w:rPr>
                <w:lang w:val="en-GB"/>
              </w:rPr>
              <w:t>, or for a PUSCH transmission of TB processing over multiple slots …</w:t>
            </w:r>
          </w:p>
        </w:tc>
      </w:tr>
    </w:tbl>
    <w:p w14:paraId="2565FAB6" w14:textId="77777777" w:rsidR="00BB4384" w:rsidRDefault="00BB4384" w:rsidP="00BB4384">
      <w:pPr>
        <w:pStyle w:val="Proposal"/>
      </w:pPr>
    </w:p>
    <w:p w14:paraId="042FF066" w14:textId="792FD1CF" w:rsidR="004C5FD9" w:rsidRDefault="00BB4384" w:rsidP="00BE0D2B">
      <w:pPr>
        <w:pStyle w:val="ListParagraph"/>
        <w:numPr>
          <w:ilvl w:val="0"/>
          <w:numId w:val="53"/>
        </w:numPr>
      </w:pPr>
      <w:bookmarkStart w:id="26" w:name="_Hlk101452014"/>
      <w:r>
        <w:t xml:space="preserve">Adopt the TP </w:t>
      </w:r>
      <w:r w:rsidR="00313BDC">
        <w:t xml:space="preserve">in section 2.3 </w:t>
      </w:r>
      <w:r>
        <w:t xml:space="preserve">of adding K&gt;1 </w:t>
      </w:r>
      <w:r>
        <w:rPr>
          <w:rFonts w:hint="eastAsia"/>
          <w:lang w:eastAsia="zh-CN"/>
        </w:rPr>
        <w:t>and</w:t>
      </w:r>
      <w:r>
        <w:t xml:space="preserve"> </w:t>
      </w:r>
      <w:r>
        <w:rPr>
          <w:rFonts w:hint="eastAsia"/>
          <w:lang w:eastAsia="zh-CN"/>
        </w:rPr>
        <w:t>moving</w:t>
      </w:r>
      <w:r>
        <w:t xml:space="preserve"> the condition </w:t>
      </w:r>
      <w:r w:rsidR="00554575">
        <w:t>“</w:t>
      </w:r>
      <w:r w:rsidR="00554575" w:rsidRPr="00F22777">
        <w:t xml:space="preserve">when AvailableSlotCounting is enabled” </w:t>
      </w:r>
      <w:r w:rsidR="00554575" w:rsidRPr="00554575">
        <w:t>backward after "PUSCH repetition type A scheduled by DCI format 0_1 or 0_2"</w:t>
      </w:r>
      <w:r w:rsidR="00554575">
        <w:t xml:space="preserve"> </w:t>
      </w:r>
      <w:r>
        <w:t xml:space="preserve">for </w:t>
      </w:r>
      <w:r w:rsidRPr="00BB4384">
        <w:t>the case of a reduced capability half-duplex UE</w:t>
      </w:r>
      <w:r w:rsidR="007A7B72">
        <w:t xml:space="preserve">, </w:t>
      </w:r>
      <w:r w:rsidR="007A7B72" w:rsidRPr="007A7B72">
        <w:t>when AvailableSlotCounting is enabled</w:t>
      </w:r>
      <w:r w:rsidR="00554575">
        <w:t>.</w:t>
      </w:r>
    </w:p>
    <w:bookmarkEnd w:id="25"/>
    <w:bookmarkEnd w:id="26"/>
    <w:p w14:paraId="371D7337" w14:textId="48B4152D" w:rsidR="00331AD2" w:rsidRDefault="000936ED">
      <w:pPr>
        <w:pStyle w:val="Heading1"/>
        <w:numPr>
          <w:ilvl w:val="0"/>
          <w:numId w:val="15"/>
        </w:numPr>
      </w:pPr>
      <w:r>
        <w:t>TB processing over multiple slots</w:t>
      </w:r>
    </w:p>
    <w:p w14:paraId="63A1AC82" w14:textId="57B2852F" w:rsidR="00997106" w:rsidRPr="00BE0D2B" w:rsidRDefault="00BF2851" w:rsidP="00BE0D2B">
      <w:pPr>
        <w:spacing w:before="100" w:beforeAutospacing="1" w:after="100" w:afterAutospacing="1" w:line="240" w:lineRule="auto"/>
        <w:rPr>
          <w:sz w:val="20"/>
          <w:szCs w:val="20"/>
          <w:lang w:val="en-GB"/>
        </w:rPr>
      </w:pPr>
      <w:r>
        <w:t xml:space="preserve">Time domain resource allocation for </w:t>
      </w:r>
      <w:r w:rsidR="00997106">
        <w:t xml:space="preserve">TBoMS </w:t>
      </w:r>
      <w:r>
        <w:t>can only be based on available slot</w:t>
      </w:r>
      <w:r w:rsidR="00BB4384">
        <w:t>s, without dependency on a RRC parameter.</w:t>
      </w:r>
      <w:r>
        <w:t xml:space="preserve"> </w:t>
      </w:r>
      <w:r w:rsidRPr="007A7B72">
        <w:t>AvailableSlotCounting</w:t>
      </w:r>
      <w:r>
        <w:t xml:space="preserve"> is for PUSCH repetition Type A. </w:t>
      </w:r>
      <w:r w:rsidR="00997106">
        <w:t>Therefore</w:t>
      </w:r>
      <w:r>
        <w:t>,</w:t>
      </w:r>
      <w:r w:rsidR="00997106">
        <w:t xml:space="preserve"> </w:t>
      </w:r>
      <w:r w:rsidR="00BB4384">
        <w:t xml:space="preserve">in the following TP to clause 6.1.2.1 in 38.214 v17.1.0, </w:t>
      </w:r>
      <w:r w:rsidR="00997106">
        <w:t>we suggest</w:t>
      </w:r>
      <w:r>
        <w:t xml:space="preserve"> </w:t>
      </w:r>
      <w:r w:rsidR="00BB4384">
        <w:rPr>
          <w:rFonts w:hint="eastAsia"/>
        </w:rPr>
        <w:t>removing</w:t>
      </w:r>
      <w:r w:rsidR="00BB4384">
        <w:t xml:space="preserve"> the words in brackets.</w:t>
      </w:r>
    </w:p>
    <w:tbl>
      <w:tblPr>
        <w:tblW w:w="0" w:type="auto"/>
        <w:tblInd w:w="-10" w:type="dxa"/>
        <w:tblCellMar>
          <w:left w:w="0" w:type="dxa"/>
          <w:right w:w="0" w:type="dxa"/>
        </w:tblCellMar>
        <w:tblLook w:val="04A0" w:firstRow="1" w:lastRow="0" w:firstColumn="1" w:lastColumn="0" w:noHBand="0" w:noVBand="1"/>
      </w:tblPr>
      <w:tblGrid>
        <w:gridCol w:w="9350"/>
      </w:tblGrid>
      <w:tr w:rsidR="00997106" w14:paraId="00427A27" w14:textId="77777777" w:rsidTr="00BE0D2B">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6F5866" w14:textId="4EF1F63B" w:rsidR="00BB4384" w:rsidRDefault="00BB4384" w:rsidP="00BE0D2B">
            <w:pPr>
              <w:jc w:val="center"/>
              <w:rPr>
                <w:sz w:val="20"/>
                <w:szCs w:val="20"/>
                <w:lang w:val="en-GB"/>
              </w:rPr>
            </w:pPr>
            <w:r>
              <w:t>TP to clause 6.1.2.1 in 38.214 v17.1.0</w:t>
            </w:r>
          </w:p>
          <w:p w14:paraId="4C63D184" w14:textId="48CA56C3" w:rsidR="00997106" w:rsidRDefault="00997106">
            <w:pPr>
              <w:rPr>
                <w:sz w:val="20"/>
                <w:szCs w:val="20"/>
                <w:lang w:val="en-GB"/>
              </w:rPr>
            </w:pPr>
            <w:r>
              <w:rPr>
                <w:sz w:val="20"/>
                <w:szCs w:val="20"/>
                <w:lang w:val="en-GB"/>
              </w:rPr>
              <w:t>For TB processing over multiple slots:</w:t>
            </w:r>
          </w:p>
          <w:p w14:paraId="2C698A13" w14:textId="77777777" w:rsidR="00997106" w:rsidRDefault="00997106">
            <w:pPr>
              <w:rPr>
                <w:sz w:val="20"/>
                <w:szCs w:val="20"/>
                <w:lang w:val="en-GB"/>
              </w:rPr>
            </w:pPr>
            <w:r w:rsidRPr="00744E84">
              <w:rPr>
                <w:sz w:val="20"/>
                <w:szCs w:val="20"/>
                <w:lang w:val="en-GB"/>
              </w:rPr>
              <w:t>…</w:t>
            </w:r>
          </w:p>
          <w:p w14:paraId="67E2BB90" w14:textId="7721C0BA" w:rsidR="00997106" w:rsidRDefault="00997106" w:rsidP="00997106">
            <w:pPr>
              <w:pStyle w:val="ListParagraph"/>
              <w:numPr>
                <w:ilvl w:val="0"/>
                <w:numId w:val="59"/>
              </w:numPr>
              <w:spacing w:after="100" w:afterAutospacing="1" w:line="240" w:lineRule="auto"/>
              <w:contextualSpacing w:val="0"/>
              <w:rPr>
                <w:szCs w:val="22"/>
              </w:rPr>
            </w:pPr>
            <w:r>
              <w:rPr>
                <w:lang w:val="en-GB"/>
              </w:rPr>
              <w:t xml:space="preserve">For the case of reduced capability half-duplex UE, </w:t>
            </w:r>
            <w:r w:rsidR="00674405" w:rsidRPr="008F1590">
              <w:rPr>
                <w:rFonts w:cstheme="minorHAnsi"/>
                <w:strike/>
                <w:color w:val="FF0000"/>
                <w:szCs w:val="22"/>
                <w:lang w:val="en-GB"/>
              </w:rPr>
              <w:t>[</w:t>
            </w:r>
            <w:r>
              <w:rPr>
                <w:strike/>
                <w:color w:val="FF0000"/>
                <w:lang w:val="en-GB"/>
              </w:rPr>
              <w:t xml:space="preserve">and when </w:t>
            </w:r>
            <w:r>
              <w:rPr>
                <w:i/>
                <w:iCs/>
                <w:strike/>
                <w:color w:val="FF0000"/>
                <w:lang w:val="en-GB"/>
              </w:rPr>
              <w:t>AvailableSlotCounting</w:t>
            </w:r>
            <w:r>
              <w:rPr>
                <w:strike/>
                <w:color w:val="FF0000"/>
                <w:lang w:val="en-GB"/>
              </w:rPr>
              <w:t xml:space="preserve"> is enabled,</w:t>
            </w:r>
            <w:r w:rsidR="00674405" w:rsidRPr="008F1590">
              <w:rPr>
                <w:rFonts w:cstheme="minorHAnsi"/>
                <w:strike/>
                <w:color w:val="FF0000"/>
                <w:szCs w:val="22"/>
                <w:lang w:val="en-GB"/>
              </w:rPr>
              <w:t>]</w:t>
            </w:r>
            <w:r>
              <w:rPr>
                <w:color w:val="FF0000"/>
                <w:lang w:val="en-GB"/>
              </w:rPr>
              <w:t xml:space="preserve"> </w:t>
            </w:r>
            <w:r>
              <w:rPr>
                <w:lang w:val="en-GB"/>
              </w:rPr>
              <w:t xml:space="preserve">the same symbol allocation is applied across the </w:t>
            </w:r>
            <m:oMath>
              <m:r>
                <w:rPr>
                  <w:rFonts w:ascii="Cambria Math" w:hAnsi="Cambria Math"/>
                  <w:lang w:val="en-GB"/>
                </w:rPr>
                <m:t>N∙K</m:t>
              </m:r>
            </m:oMath>
            <w:r>
              <w:rPr>
                <w:lang w:val="en-GB"/>
              </w:rPr>
              <w:t xml:space="preserve"> slots determined for the PUSCH transmission and the PUSCH is limited to a single transmission layer. </w:t>
            </w:r>
          </w:p>
        </w:tc>
      </w:tr>
    </w:tbl>
    <w:p w14:paraId="244D140A" w14:textId="5FBC279D" w:rsidR="004C5FD9" w:rsidRDefault="004C5FD9" w:rsidP="00BE0D2B">
      <w:pPr>
        <w:pStyle w:val="Proposal"/>
        <w:tabs>
          <w:tab w:val="clear" w:pos="1304"/>
        </w:tabs>
        <w:ind w:left="1701" w:hanging="1701"/>
      </w:pPr>
    </w:p>
    <w:p w14:paraId="4E9ADB59" w14:textId="2B34E019" w:rsidR="00BB4384" w:rsidRPr="007C3C56" w:rsidRDefault="00BB4384" w:rsidP="00BE0D2B">
      <w:pPr>
        <w:pStyle w:val="ListParagraph"/>
        <w:numPr>
          <w:ilvl w:val="0"/>
          <w:numId w:val="53"/>
        </w:numPr>
        <w:rPr>
          <w:sz w:val="20"/>
          <w:szCs w:val="20"/>
          <w:lang w:val="en-GB"/>
        </w:rPr>
      </w:pPr>
      <w:bookmarkStart w:id="27" w:name="_Hlk101452024"/>
      <w:r>
        <w:t xml:space="preserve">Adopt the TP </w:t>
      </w:r>
      <w:r w:rsidR="00F06151">
        <w:rPr>
          <w:rFonts w:hint="eastAsia"/>
          <w:lang w:eastAsia="zh-CN"/>
        </w:rPr>
        <w:t>in</w:t>
      </w:r>
      <w:r w:rsidR="00F06151">
        <w:t xml:space="preserve"> section 3 </w:t>
      </w:r>
      <w:r>
        <w:t xml:space="preserve">of removing words in brackets </w:t>
      </w:r>
      <w:r w:rsidR="00C23BB3">
        <w:t xml:space="preserve">for TBoMS </w:t>
      </w:r>
      <w:r w:rsidR="007A7B72">
        <w:t>in</w:t>
      </w:r>
      <w:r>
        <w:t xml:space="preserve"> clause 6.1.2.1 in 38.214 v17.1.0</w:t>
      </w:r>
      <w:r w:rsidR="00984914">
        <w:t>.</w:t>
      </w:r>
    </w:p>
    <w:p w14:paraId="496A6E32" w14:textId="747F3066" w:rsidR="00331AD2" w:rsidRDefault="003A3F8D">
      <w:pPr>
        <w:pStyle w:val="Heading1"/>
        <w:numPr>
          <w:ilvl w:val="0"/>
          <w:numId w:val="15"/>
        </w:numPr>
      </w:pPr>
      <w:bookmarkStart w:id="28" w:name="_Hlk100224763"/>
      <w:bookmarkEnd w:id="27"/>
      <w:r w:rsidRPr="003A3F8D">
        <w:t>Type A PUSCH Repetition for Msg3</w:t>
      </w:r>
    </w:p>
    <w:p w14:paraId="1A8B4B6A" w14:textId="2B432FDD" w:rsidR="00C5552E" w:rsidRPr="00C5552E" w:rsidRDefault="00DD6E24" w:rsidP="00BC437C">
      <w:pPr>
        <w:rPr>
          <w:rFonts w:ascii="Calibri" w:eastAsia="SimSun" w:hAnsi="Calibri" w:cs="Arial"/>
        </w:rPr>
      </w:pPr>
      <w:r w:rsidRPr="00C5552E">
        <w:rPr>
          <w:rFonts w:ascii="Calibri" w:eastAsia="SimSun" w:hAnsi="Calibri" w:cs="Arial"/>
          <w:szCs w:val="24"/>
        </w:rPr>
        <w:t>S</w:t>
      </w:r>
      <w:r w:rsidRPr="00C5552E">
        <w:rPr>
          <w:rFonts w:ascii="Calibri" w:eastAsia="SimSun" w:hAnsi="Calibri" w:cs="Arial"/>
        </w:rPr>
        <w:t xml:space="preserve">upport of repetition for CFRA PUSCH was agreed as a working assumption in RAN1#107e. Since RAN2 had been waiting for RAN1 to finish the discussion first, it was unclear how RAN2 would support </w:t>
      </w:r>
      <w:r w:rsidR="00BC437C" w:rsidRPr="00C5552E">
        <w:rPr>
          <w:rFonts w:ascii="Calibri" w:eastAsia="SimSun" w:hAnsi="Calibri" w:cs="Arial"/>
        </w:rPr>
        <w:t xml:space="preserve">repetitions of </w:t>
      </w:r>
      <w:r w:rsidRPr="00C5552E">
        <w:rPr>
          <w:rFonts w:ascii="Calibri" w:eastAsia="SimSun" w:hAnsi="Calibri" w:cs="Arial"/>
        </w:rPr>
        <w:t xml:space="preserve">CFRA PUSCH. </w:t>
      </w:r>
      <w:r w:rsidR="007A7B72">
        <w:rPr>
          <w:rFonts w:ascii="Calibri" w:eastAsia="SimSun" w:hAnsi="Calibri" w:cs="Arial"/>
        </w:rPr>
        <w:t>As a result</w:t>
      </w:r>
      <w:r w:rsidRPr="00C5552E">
        <w:rPr>
          <w:rFonts w:ascii="Calibri" w:eastAsia="SimSun" w:hAnsi="Calibri" w:cs="Arial"/>
        </w:rPr>
        <w:t xml:space="preserve">, RAN1 did not reach a consensus </w:t>
      </w:r>
      <w:r w:rsidR="007A7B72" w:rsidRPr="00C5552E">
        <w:rPr>
          <w:rFonts w:ascii="Calibri" w:eastAsia="SimSun" w:hAnsi="Calibri" w:cs="Arial"/>
        </w:rPr>
        <w:t xml:space="preserve">in RAN1#108e </w:t>
      </w:r>
      <w:r w:rsidRPr="00C5552E">
        <w:rPr>
          <w:rFonts w:ascii="Calibri" w:eastAsia="SimSun" w:hAnsi="Calibri" w:cs="Arial"/>
        </w:rPr>
        <w:t>on if the requirement in the note of the working assumption can be satisfied, and the working assumption was not confirmed.</w:t>
      </w:r>
    </w:p>
    <w:tbl>
      <w:tblPr>
        <w:tblStyle w:val="TableGrid"/>
        <w:tblW w:w="0" w:type="auto"/>
        <w:tblLook w:val="04A0" w:firstRow="1" w:lastRow="0" w:firstColumn="1" w:lastColumn="0" w:noHBand="0" w:noVBand="1"/>
      </w:tblPr>
      <w:tblGrid>
        <w:gridCol w:w="9350"/>
      </w:tblGrid>
      <w:tr w:rsidR="00BC437C" w:rsidRPr="00C5552E" w14:paraId="4187BBAF" w14:textId="77777777" w:rsidTr="00ED4564">
        <w:tc>
          <w:tcPr>
            <w:tcW w:w="9350" w:type="dxa"/>
          </w:tcPr>
          <w:p w14:paraId="6CD8F44D" w14:textId="77777777" w:rsidR="00BC437C" w:rsidRPr="00C5552E" w:rsidRDefault="00BC437C" w:rsidP="00ED4564">
            <w:pPr>
              <w:shd w:val="clear" w:color="auto" w:fill="FFFFFF"/>
              <w:rPr>
                <w:rFonts w:ascii="Calibri" w:eastAsia="SimSun" w:hAnsi="Calibri" w:cs="Arial"/>
                <w:b/>
                <w:bCs/>
                <w:highlight w:val="darkYellow"/>
              </w:rPr>
            </w:pPr>
            <w:r w:rsidRPr="00C5552E">
              <w:rPr>
                <w:rFonts w:ascii="Calibri" w:eastAsia="SimSun" w:hAnsi="Calibri" w:cs="Arial" w:hint="eastAsia"/>
                <w:b/>
                <w:bCs/>
                <w:highlight w:val="darkYellow"/>
              </w:rPr>
              <w:t>Working assumption </w:t>
            </w:r>
            <w:r w:rsidRPr="00C5552E">
              <w:rPr>
                <w:rFonts w:ascii="Calibri" w:eastAsia="SimSun" w:hAnsi="Calibri" w:cs="Arial"/>
                <w:b/>
                <w:bCs/>
                <w:highlight w:val="darkYellow"/>
              </w:rPr>
              <w:t>(RAN1#107)</w:t>
            </w:r>
          </w:p>
          <w:p w14:paraId="5A212329" w14:textId="77777777" w:rsidR="00BC437C" w:rsidRPr="00C5552E" w:rsidRDefault="00BC437C" w:rsidP="00BC437C">
            <w:pPr>
              <w:numPr>
                <w:ilvl w:val="0"/>
                <w:numId w:val="63"/>
              </w:numPr>
              <w:shd w:val="clear" w:color="auto" w:fill="FFFFFF"/>
              <w:spacing w:after="0" w:line="240" w:lineRule="auto"/>
              <w:rPr>
                <w:rFonts w:ascii="Calibri" w:eastAsia="SimSun" w:hAnsi="Calibri" w:cs="Arial"/>
              </w:rPr>
            </w:pPr>
            <w:r w:rsidRPr="00C5552E">
              <w:rPr>
                <w:rFonts w:ascii="Calibri" w:eastAsia="SimSun" w:hAnsi="Calibri" w:cs="Arial" w:hint="eastAsia"/>
              </w:rPr>
              <w:lastRenderedPageBreak/>
              <w:t>support repetition for a PUSCH scheduled by RAR UL grant, including both Msg3 PUSCH and CFRA PUSCH.</w:t>
            </w:r>
          </w:p>
          <w:p w14:paraId="444EB908" w14:textId="77777777" w:rsidR="00BC437C" w:rsidRPr="00C5552E" w:rsidRDefault="00BC437C" w:rsidP="00BC437C">
            <w:pPr>
              <w:numPr>
                <w:ilvl w:val="1"/>
                <w:numId w:val="63"/>
              </w:numPr>
              <w:shd w:val="clear" w:color="auto" w:fill="FFFFFF"/>
              <w:spacing w:after="0" w:line="240" w:lineRule="auto"/>
              <w:rPr>
                <w:rFonts w:ascii="Microsoft YaHei UI" w:eastAsia="Microsoft YaHei UI" w:hAnsi="Microsoft YaHei UI" w:cs="SimSun"/>
                <w:color w:val="000000"/>
                <w:sz w:val="21"/>
                <w:szCs w:val="21"/>
              </w:rPr>
            </w:pPr>
            <w:r w:rsidRPr="00C5552E">
              <w:rPr>
                <w:rFonts w:ascii="Calibri" w:eastAsia="SimSun" w:hAnsi="Calibri" w:cs="Arial" w:hint="eastAsia"/>
              </w:rPr>
              <w:t>Use the same mechanism of Msg3 PUSCH repetition, when applicable, for CFRA PUSCH with repetitions.</w:t>
            </w:r>
          </w:p>
          <w:p w14:paraId="1B1D3948" w14:textId="77777777" w:rsidR="00BC437C" w:rsidRPr="00C5552E" w:rsidRDefault="00BC437C" w:rsidP="00BC437C">
            <w:pPr>
              <w:numPr>
                <w:ilvl w:val="1"/>
                <w:numId w:val="63"/>
              </w:numPr>
              <w:shd w:val="clear" w:color="auto" w:fill="FFFFFF"/>
              <w:spacing w:after="0" w:line="240" w:lineRule="auto"/>
              <w:ind w:left="1260"/>
              <w:rPr>
                <w:rFonts w:ascii="Calibri" w:eastAsia="SimSun" w:hAnsi="Calibri" w:cs="Arial"/>
              </w:rPr>
            </w:pPr>
            <w:r w:rsidRPr="00C5552E">
              <w:rPr>
                <w:rFonts w:ascii="Calibri" w:eastAsia="SimSun" w:hAnsi="Calibri" w:cs="Arial" w:hint="eastAsia"/>
              </w:rPr>
              <w:t>No separate CFRA preamble/RO for repetition of CFRA PUSCH is introduced.</w:t>
            </w:r>
          </w:p>
          <w:p w14:paraId="4B2B3CAC" w14:textId="77777777" w:rsidR="00BC437C" w:rsidRPr="00C5552E" w:rsidRDefault="00BC437C" w:rsidP="00BC437C">
            <w:pPr>
              <w:numPr>
                <w:ilvl w:val="1"/>
                <w:numId w:val="63"/>
              </w:numPr>
              <w:shd w:val="clear" w:color="auto" w:fill="FFFFFF"/>
              <w:spacing w:after="0" w:line="240" w:lineRule="auto"/>
              <w:ind w:left="1260"/>
              <w:rPr>
                <w:rFonts w:ascii="Calibri" w:eastAsia="SimSun" w:hAnsi="Calibri" w:cs="Arial"/>
              </w:rPr>
            </w:pPr>
            <w:r w:rsidRPr="00C5552E">
              <w:rPr>
                <w:rFonts w:ascii="Calibri" w:eastAsia="SimSun" w:hAnsi="Calibri" w:cs="Arial" w:hint="eastAsia"/>
              </w:rPr>
              <w:t>No additional optimization specific for CFRA PUSCH is considered for CFRA PUSCH with repetition.</w:t>
            </w:r>
          </w:p>
          <w:p w14:paraId="54C37131" w14:textId="77777777" w:rsidR="00BC437C" w:rsidRPr="00C5552E" w:rsidRDefault="00BC437C" w:rsidP="00BC437C">
            <w:pPr>
              <w:numPr>
                <w:ilvl w:val="1"/>
                <w:numId w:val="63"/>
              </w:numPr>
              <w:shd w:val="clear" w:color="auto" w:fill="FFFFFF"/>
              <w:spacing w:after="0" w:line="240" w:lineRule="auto"/>
              <w:rPr>
                <w:rFonts w:ascii="Calibri" w:eastAsia="SimSun" w:hAnsi="Calibri" w:cs="Arial"/>
              </w:rPr>
            </w:pPr>
            <w:r w:rsidRPr="00C5552E">
              <w:rPr>
                <w:rFonts w:ascii="Calibri" w:eastAsia="SimSun" w:hAnsi="Calibri" w:cs="Arial" w:hint="eastAsia"/>
              </w:rPr>
              <w:t>No additional RAN1 specification impact</w:t>
            </w:r>
          </w:p>
          <w:p w14:paraId="68DA556A" w14:textId="77777777" w:rsidR="00BC437C" w:rsidRPr="00C5552E" w:rsidRDefault="00BC437C" w:rsidP="00ED4564">
            <w:pPr>
              <w:shd w:val="clear" w:color="auto" w:fill="FFFFFF"/>
              <w:rPr>
                <w:rFonts w:ascii="Calibri" w:eastAsia="SimSun" w:hAnsi="Calibri" w:cs="Arial"/>
              </w:rPr>
            </w:pPr>
            <w:r w:rsidRPr="00C5552E">
              <w:rPr>
                <w:rFonts w:ascii="Calibri" w:eastAsia="SimSun" w:hAnsi="Calibri" w:cs="Arial" w:hint="eastAsia"/>
              </w:rPr>
              <w:t>Note: UE reports Msg3 repetition capability after initial access.</w:t>
            </w:r>
          </w:p>
          <w:p w14:paraId="1B0BC3F0" w14:textId="77777777" w:rsidR="00BC437C" w:rsidRPr="00C5552E" w:rsidRDefault="00BC437C" w:rsidP="00ED4564">
            <w:pPr>
              <w:shd w:val="clear" w:color="auto" w:fill="FFFFFF"/>
              <w:rPr>
                <w:rFonts w:ascii="Calibri" w:eastAsia="SimSun" w:hAnsi="Calibri" w:cs="Arial"/>
              </w:rPr>
            </w:pPr>
            <w:r w:rsidRPr="00C5552E">
              <w:rPr>
                <w:rFonts w:ascii="Calibri" w:eastAsia="SimSun" w:hAnsi="Calibri" w:cs="Arial" w:hint="eastAsia"/>
              </w:rPr>
              <w:t>Note: The working assumption can be confirmed only if no additional RAN1 specification impact nor optimization specific for CFRA PUSCH. </w:t>
            </w:r>
          </w:p>
          <w:p w14:paraId="2D688E67" w14:textId="77777777" w:rsidR="00BC437C" w:rsidRPr="00C5552E" w:rsidRDefault="00BC437C" w:rsidP="00ED4564">
            <w:pPr>
              <w:keepNext/>
              <w:rPr>
                <w:rFonts w:ascii="Calibri" w:eastAsia="SimSun" w:hAnsi="Calibri" w:cs="Arial"/>
                <w:szCs w:val="24"/>
              </w:rPr>
            </w:pPr>
            <w:r w:rsidRPr="00C5552E">
              <w:rPr>
                <w:rFonts w:ascii="Calibri" w:eastAsia="SimSun" w:hAnsi="Calibri" w:cs="Arial"/>
                <w:szCs w:val="24"/>
              </w:rPr>
              <w:t>Agreements: (RAN2#116e)</w:t>
            </w:r>
          </w:p>
          <w:p w14:paraId="1F2BD272" w14:textId="77777777" w:rsidR="00BC437C" w:rsidRPr="00C5552E" w:rsidRDefault="00BC437C" w:rsidP="00ED4564">
            <w:pPr>
              <w:rPr>
                <w:rFonts w:ascii="Calibri" w:eastAsia="SimSun" w:hAnsi="Calibri" w:cs="Arial"/>
                <w:szCs w:val="24"/>
              </w:rPr>
            </w:pPr>
            <w:r w:rsidRPr="00C5552E">
              <w:rPr>
                <w:rFonts w:ascii="Calibri" w:eastAsia="SimSun" w:hAnsi="Calibri" w:cs="Arial"/>
                <w:szCs w:val="24"/>
              </w:rPr>
              <w:t>1.</w:t>
            </w:r>
            <w:r w:rsidRPr="00C5552E">
              <w:rPr>
                <w:rFonts w:ascii="Calibri" w:eastAsia="SimSun" w:hAnsi="Calibri" w:cs="Arial"/>
                <w:szCs w:val="24"/>
              </w:rPr>
              <w:tab/>
              <w:t>For now there is no consensus in RAN2 on whether to support CFRA with msg3 repetition or not, based on the assumption that RAN1 should discuss this first.</w:t>
            </w:r>
          </w:p>
          <w:p w14:paraId="6F352EC3" w14:textId="77777777" w:rsidR="00BC437C" w:rsidRPr="00C5552E" w:rsidRDefault="00BC437C" w:rsidP="00ED4564">
            <w:pPr>
              <w:keepLines/>
              <w:overflowPunct w:val="0"/>
              <w:autoSpaceDE w:val="0"/>
              <w:autoSpaceDN w:val="0"/>
              <w:adjustRightInd w:val="0"/>
              <w:spacing w:after="180" w:line="240" w:lineRule="auto"/>
              <w:textAlignment w:val="baseline"/>
              <w:rPr>
                <w:rFonts w:ascii="Calibri" w:eastAsia="SimSun" w:hAnsi="Calibri" w:cs="Calibri"/>
                <w:lang w:val="en-GB" w:eastAsia="ja-JP"/>
              </w:rPr>
            </w:pPr>
            <w:r w:rsidRPr="00C5552E">
              <w:rPr>
                <w:rFonts w:ascii="Calibri" w:eastAsia="SimSun" w:hAnsi="Calibri" w:cs="Calibri"/>
                <w:lang w:val="en-GB" w:eastAsia="ja-JP"/>
              </w:rPr>
              <w:t>Running 38300 CR [3] for NR coverage enhancements</w:t>
            </w:r>
          </w:p>
          <w:p w14:paraId="664FD664" w14:textId="77777777" w:rsidR="00BC437C" w:rsidRPr="00C5552E" w:rsidRDefault="00BC437C" w:rsidP="00ED4564">
            <w:pPr>
              <w:shd w:val="clear" w:color="auto" w:fill="FFFFFF"/>
              <w:rPr>
                <w:rFonts w:ascii="Calibri" w:eastAsia="SimSun" w:hAnsi="Calibri" w:cs="Arial"/>
              </w:rPr>
            </w:pPr>
            <w:r w:rsidRPr="00C5552E">
              <w:rPr>
                <w:rFonts w:ascii="Calibri" w:eastAsia="SimSun" w:hAnsi="Calibri" w:cs="Calibri"/>
                <w:lang w:eastAsia="ja-JP"/>
              </w:rPr>
              <w:t xml:space="preserve">Editor’s Note: The support for </w:t>
            </w:r>
            <w:r w:rsidRPr="00C5552E">
              <w:rPr>
                <w:rFonts w:ascii="Calibri" w:eastAsia="SimSun" w:hAnsi="Calibri" w:cs="Calibri"/>
              </w:rPr>
              <w:t>repetition of CFRA PUSCH</w:t>
            </w:r>
            <w:r w:rsidRPr="00C5552E">
              <w:rPr>
                <w:rFonts w:ascii="Calibri" w:eastAsia="SimSun" w:hAnsi="Calibri" w:cs="Calibri"/>
                <w:lang w:eastAsia="ja-JP"/>
              </w:rPr>
              <w:t xml:space="preserve"> is FFS, depending on whether the work assumption made in RAN1#107-e meeting that support repetition for CFRA PUSCH is confirmed in RAN1 or not.</w:t>
            </w:r>
          </w:p>
          <w:p w14:paraId="1FE0955E" w14:textId="77777777" w:rsidR="00BC437C" w:rsidRPr="00C5552E" w:rsidRDefault="00BC437C" w:rsidP="00ED4564">
            <w:pPr>
              <w:shd w:val="clear" w:color="auto" w:fill="FFFFFF"/>
              <w:spacing w:line="300" w:lineRule="atLeast"/>
              <w:rPr>
                <w:rFonts w:ascii="Arial" w:eastAsia="Microsoft YaHei UI" w:hAnsi="Arial" w:cs="Arial"/>
                <w:b/>
                <w:bCs/>
                <w:color w:val="000000"/>
                <w:sz w:val="21"/>
                <w:szCs w:val="21"/>
                <w:shd w:val="clear" w:color="auto" w:fill="00FF00"/>
              </w:rPr>
            </w:pPr>
            <w:r w:rsidRPr="00C5552E">
              <w:rPr>
                <w:rFonts w:ascii="Arial" w:eastAsia="Microsoft YaHei UI" w:hAnsi="Arial" w:cs="Arial"/>
                <w:b/>
                <w:bCs/>
                <w:color w:val="000000"/>
                <w:sz w:val="21"/>
                <w:szCs w:val="21"/>
                <w:shd w:val="clear" w:color="auto" w:fill="00FF00"/>
              </w:rPr>
              <w:t>Agreement (RAN1#108e)</w:t>
            </w:r>
          </w:p>
          <w:p w14:paraId="05CF053A" w14:textId="77777777" w:rsidR="00BC437C" w:rsidRPr="00C5552E" w:rsidRDefault="00BC437C" w:rsidP="00BC437C">
            <w:pPr>
              <w:numPr>
                <w:ilvl w:val="0"/>
                <w:numId w:val="64"/>
              </w:numPr>
              <w:shd w:val="clear" w:color="auto" w:fill="FFFFFF"/>
              <w:spacing w:after="0" w:line="300" w:lineRule="atLeast"/>
              <w:rPr>
                <w:rFonts w:ascii="Calibri" w:eastAsia="Microsoft YaHei UI" w:hAnsi="Calibri" w:cs="Calibri"/>
                <w:color w:val="000000"/>
                <w:sz w:val="21"/>
                <w:szCs w:val="21"/>
              </w:rPr>
            </w:pPr>
            <w:r w:rsidRPr="00C5552E">
              <w:rPr>
                <w:rFonts w:ascii="Calibri" w:eastAsia="Microsoft YaHei UI" w:hAnsi="Calibri" w:cs="Calibri"/>
                <w:color w:val="000000"/>
                <w:sz w:val="21"/>
                <w:szCs w:val="21"/>
              </w:rPr>
              <w:t xml:space="preserve">RAN1 confirms to support separate RO for requesting of Msg3 PUSCH repetition in a BWP configured with ROs </w:t>
            </w:r>
            <w:bookmarkStart w:id="29" w:name="_Hlk100219949"/>
            <w:r w:rsidRPr="00C5552E">
              <w:rPr>
                <w:rFonts w:ascii="Calibri" w:eastAsia="Microsoft YaHei UI" w:hAnsi="Calibri" w:cs="Calibri"/>
                <w:color w:val="000000"/>
                <w:sz w:val="21"/>
                <w:szCs w:val="21"/>
              </w:rPr>
              <w:t>not for requesting of Msg3 PUSCH repetition</w:t>
            </w:r>
            <w:bookmarkEnd w:id="29"/>
            <w:r w:rsidRPr="00C5552E">
              <w:rPr>
                <w:rFonts w:ascii="Calibri" w:eastAsia="Microsoft YaHei UI" w:hAnsi="Calibri" w:cs="Calibri"/>
                <w:color w:val="000000"/>
                <w:sz w:val="21"/>
                <w:szCs w:val="21"/>
              </w:rPr>
              <w:t>.</w:t>
            </w:r>
          </w:p>
          <w:p w14:paraId="72083FE2" w14:textId="77777777" w:rsidR="00BC437C" w:rsidRPr="00C5552E" w:rsidRDefault="00BC437C" w:rsidP="00BC437C">
            <w:pPr>
              <w:numPr>
                <w:ilvl w:val="0"/>
                <w:numId w:val="64"/>
              </w:numPr>
              <w:shd w:val="clear" w:color="auto" w:fill="FFFFFF"/>
              <w:spacing w:after="0" w:line="300" w:lineRule="atLeast"/>
              <w:rPr>
                <w:rFonts w:ascii="Arial" w:eastAsia="Microsoft YaHei UI" w:hAnsi="Arial" w:cs="Arial"/>
                <w:color w:val="000000"/>
                <w:sz w:val="21"/>
                <w:szCs w:val="21"/>
              </w:rPr>
            </w:pPr>
            <w:r w:rsidRPr="00C5552E">
              <w:rPr>
                <w:rFonts w:ascii="Calibri" w:eastAsia="Microsoft YaHei UI" w:hAnsi="Calibri" w:cs="Calibri"/>
                <w:color w:val="000000"/>
                <w:sz w:val="21"/>
                <w:szCs w:val="21"/>
              </w:rPr>
              <w:t>Note: It expects RAN2 will continue the work on RACH partitioning based on separate RO for Rel-17 CE, and no further action in RAN1 on this aspect is pursued unless triggered by RAN2.</w:t>
            </w:r>
            <w:r w:rsidRPr="00C5552E">
              <w:rPr>
                <w:rFonts w:ascii="Times New Roman" w:eastAsia="Microsoft YaHei UI" w:hAnsi="Times New Roman" w:cs="Times New Roman"/>
                <w:color w:val="000000"/>
                <w:sz w:val="21"/>
                <w:szCs w:val="21"/>
              </w:rPr>
              <w:t> </w:t>
            </w:r>
          </w:p>
        </w:tc>
      </w:tr>
    </w:tbl>
    <w:p w14:paraId="0F3808B6" w14:textId="45593860" w:rsidR="00BC437C" w:rsidRPr="00C5552E" w:rsidRDefault="004B2802" w:rsidP="00BE0D2B">
      <w:pPr>
        <w:pStyle w:val="BodyText"/>
        <w:spacing w:before="240" w:after="0"/>
        <w:rPr>
          <w:rFonts w:ascii="Calibri" w:eastAsia="SimSun" w:hAnsi="Calibri" w:cs="Calibri"/>
        </w:rPr>
      </w:pPr>
      <w:r>
        <w:rPr>
          <w:rFonts w:ascii="Calibri" w:eastAsia="SimSun" w:hAnsi="Calibri" w:cs="Arial"/>
        </w:rPr>
        <w:lastRenderedPageBreak/>
        <w:t>It was found out that t</w:t>
      </w:r>
      <w:r w:rsidR="00BC437C" w:rsidRPr="00C5552E">
        <w:rPr>
          <w:rFonts w:ascii="Calibri" w:eastAsia="SimSun" w:hAnsi="Calibri" w:cs="Arial"/>
        </w:rPr>
        <w:t xml:space="preserve">he separate RO configuration </w:t>
      </w:r>
      <w:r>
        <w:rPr>
          <w:rFonts w:ascii="Calibri" w:eastAsia="SimSun" w:hAnsi="Calibri" w:cs="Arial"/>
        </w:rPr>
        <w:t>confirmed</w:t>
      </w:r>
      <w:r w:rsidR="00BC437C" w:rsidRPr="00C5552E">
        <w:rPr>
          <w:rFonts w:ascii="Calibri" w:eastAsia="SimSun" w:hAnsi="Calibri" w:cs="Arial"/>
        </w:rPr>
        <w:t xml:space="preserve"> in the above RAN1#108e agreement can meet the requirement </w:t>
      </w:r>
      <w:r>
        <w:rPr>
          <w:rFonts w:ascii="Calibri" w:eastAsia="SimSun" w:hAnsi="Calibri" w:cs="Arial"/>
        </w:rPr>
        <w:t xml:space="preserve">of </w:t>
      </w:r>
      <w:r w:rsidRPr="00C5552E">
        <w:rPr>
          <w:rFonts w:ascii="Calibri" w:eastAsia="SimSun" w:hAnsi="Calibri" w:cs="Arial" w:hint="eastAsia"/>
        </w:rPr>
        <w:t>no additional RAN1 specification impact</w:t>
      </w:r>
      <w:r w:rsidR="00BC437C" w:rsidRPr="00C5552E">
        <w:rPr>
          <w:rFonts w:ascii="Calibri" w:eastAsia="SimSun" w:hAnsi="Calibri" w:cs="Arial"/>
        </w:rPr>
        <w:t xml:space="preserve"> and needs RAN2 effort to complete it. As illustrated in Figure 1, two ROs are associated with an SSB. One is a shared RO </w:t>
      </w:r>
      <w:r>
        <w:rPr>
          <w:rFonts w:ascii="Calibri" w:eastAsia="SimSun" w:hAnsi="Calibri" w:cs="Arial"/>
        </w:rPr>
        <w:t xml:space="preserve">for UEs which do </w:t>
      </w:r>
      <w:r w:rsidR="00BC437C" w:rsidRPr="00C5552E">
        <w:rPr>
          <w:rFonts w:ascii="Calibri" w:eastAsia="SimSun" w:hAnsi="Calibri" w:cs="Arial"/>
        </w:rPr>
        <w:t xml:space="preserve">not request Msg3 repetition, </w:t>
      </w:r>
      <w:r>
        <w:rPr>
          <w:rFonts w:ascii="Calibri" w:eastAsia="SimSun" w:hAnsi="Calibri" w:cs="Arial"/>
        </w:rPr>
        <w:t>including</w:t>
      </w:r>
      <w:r w:rsidR="00BC437C" w:rsidRPr="00C5552E">
        <w:rPr>
          <w:rFonts w:ascii="Calibri" w:eastAsia="SimSun" w:hAnsi="Calibri" w:cs="Arial"/>
        </w:rPr>
        <w:t xml:space="preserve"> non-CE (Coverage Enhancement) UEs and CE UEs with high RSRP</w:t>
      </w:r>
      <w:r w:rsidR="00BC437C" w:rsidRPr="00C5552E">
        <w:rPr>
          <w:rFonts w:ascii="Calibri" w:eastAsia="SimSun" w:hAnsi="Calibri" w:cs="Arial" w:hint="eastAsia"/>
        </w:rPr>
        <w:t>.</w:t>
      </w:r>
      <w:r w:rsidR="00BC437C" w:rsidRPr="00C5552E">
        <w:rPr>
          <w:rFonts w:ascii="Calibri" w:eastAsia="SimSun" w:hAnsi="Calibri" w:cs="Arial"/>
        </w:rPr>
        <w:t xml:space="preserve"> A separate RO is for CE UEs </w:t>
      </w:r>
      <w:r>
        <w:rPr>
          <w:rFonts w:ascii="Calibri" w:eastAsia="SimSun" w:hAnsi="Calibri" w:cs="Arial"/>
        </w:rPr>
        <w:t xml:space="preserve">which </w:t>
      </w:r>
      <w:r w:rsidR="00BC437C" w:rsidRPr="00C5552E">
        <w:rPr>
          <w:rFonts w:ascii="Calibri" w:eastAsia="SimSun" w:hAnsi="Calibri" w:cs="Arial"/>
        </w:rPr>
        <w:t>request Msg3 PUSCH repetition. Both ROs are configured with CBRA preambles and CFRA preambles. The same as choosing a CBRA preamble, a CE UE can choose a CFRA preamble from the shared RO or the separate RO depend</w:t>
      </w:r>
      <w:r w:rsidR="00F0398D">
        <w:rPr>
          <w:rFonts w:ascii="Calibri" w:eastAsia="SimSun" w:hAnsi="Calibri" w:cs="Arial"/>
        </w:rPr>
        <w:t>ing</w:t>
      </w:r>
      <w:r w:rsidR="00BC437C" w:rsidRPr="00C5552E">
        <w:rPr>
          <w:rFonts w:ascii="Calibri" w:eastAsia="SimSun" w:hAnsi="Calibri" w:cs="Arial"/>
        </w:rPr>
        <w:t xml:space="preserve"> on </w:t>
      </w:r>
      <w:r w:rsidR="00AD4CC0">
        <w:rPr>
          <w:rFonts w:ascii="Calibri" w:eastAsia="SimSun" w:hAnsi="Calibri" w:cs="Arial"/>
        </w:rPr>
        <w:t>if</w:t>
      </w:r>
      <w:r w:rsidR="00BC437C" w:rsidRPr="00C5552E">
        <w:rPr>
          <w:rFonts w:ascii="Calibri" w:eastAsia="SimSun" w:hAnsi="Calibri" w:cs="Arial"/>
        </w:rPr>
        <w:t xml:space="preserve"> its RSRP </w:t>
      </w:r>
      <w:r>
        <w:rPr>
          <w:rFonts w:ascii="Calibri" w:eastAsia="SimSun" w:hAnsi="Calibri" w:cs="Arial"/>
        </w:rPr>
        <w:t>is higher or lower than</w:t>
      </w:r>
      <w:r w:rsidR="00BC437C" w:rsidRPr="00C5552E">
        <w:rPr>
          <w:rFonts w:ascii="Calibri" w:eastAsia="SimSun" w:hAnsi="Calibri" w:cs="Arial"/>
        </w:rPr>
        <w:t xml:space="preserve"> the RSRP threshold for Msg3 repetition. </w:t>
      </w:r>
      <w:bookmarkStart w:id="30" w:name="_Hlk95212268"/>
    </w:p>
    <w:bookmarkEnd w:id="30"/>
    <w:p w14:paraId="73B2E350" w14:textId="0AD4A534" w:rsidR="00BC437C" w:rsidRPr="00C5552E" w:rsidRDefault="004B2802" w:rsidP="00BC437C">
      <w:pPr>
        <w:jc w:val="center"/>
        <w:rPr>
          <w:rFonts w:ascii="Calibri" w:eastAsia="SimSun" w:hAnsi="Calibri" w:cs="Arial"/>
        </w:rPr>
      </w:pPr>
      <w:r w:rsidRPr="004B2802">
        <w:t xml:space="preserve"> </w:t>
      </w:r>
      <w:r>
        <w:object w:dxaOrig="6901" w:dyaOrig="2386" w14:anchorId="7D907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95pt;height:112.05pt" o:ole="">
            <v:imagedata r:id="rId9" o:title=""/>
          </v:shape>
          <o:OLEObject Type="Embed" ProgID="Visio.Drawing.15" ShapeID="_x0000_i1025" DrawAspect="Content" ObjectID="_1712403552" r:id="rId10"/>
        </w:object>
      </w:r>
    </w:p>
    <w:p w14:paraId="30C772EB" w14:textId="77777777" w:rsidR="00BC437C" w:rsidRPr="00C5552E" w:rsidRDefault="00BC437C" w:rsidP="00BC437C">
      <w:pPr>
        <w:jc w:val="center"/>
        <w:rPr>
          <w:rFonts w:ascii="Calibri" w:eastAsia="SimSun" w:hAnsi="Calibri" w:cs="Arial"/>
        </w:rPr>
      </w:pPr>
      <w:r w:rsidRPr="00C5552E">
        <w:rPr>
          <w:rFonts w:ascii="Calibri" w:eastAsia="SimSun" w:hAnsi="Calibri" w:cs="Arial"/>
        </w:rPr>
        <w:t>Figure 1, configuration of a shared RO and a separate RO</w:t>
      </w:r>
    </w:p>
    <w:p w14:paraId="6E9068C6" w14:textId="77777777" w:rsidR="00C5552E" w:rsidRPr="00C5552E" w:rsidRDefault="006403F1" w:rsidP="00BE0D2B">
      <w:pPr>
        <w:pStyle w:val="Observation"/>
      </w:pPr>
    </w:p>
    <w:p w14:paraId="3510781B" w14:textId="60ED40BD" w:rsidR="00BC437C" w:rsidRPr="00C5552E" w:rsidRDefault="00BC437C" w:rsidP="00BC437C">
      <w:pPr>
        <w:numPr>
          <w:ilvl w:val="0"/>
          <w:numId w:val="53"/>
        </w:numPr>
        <w:spacing w:after="180"/>
        <w:contextualSpacing/>
        <w:rPr>
          <w:rFonts w:ascii="Calibri" w:eastAsia="SimSun" w:hAnsi="Calibri" w:cs="Arial"/>
          <w:szCs w:val="24"/>
          <w:lang w:eastAsia="ja-JP"/>
        </w:rPr>
      </w:pPr>
      <w:r w:rsidRPr="00C5552E">
        <w:rPr>
          <w:rFonts w:ascii="Calibri" w:eastAsia="SimSun" w:hAnsi="Calibri" w:cs="Arial"/>
          <w:szCs w:val="24"/>
          <w:lang w:eastAsia="ja-JP"/>
        </w:rPr>
        <w:t>At least t</w:t>
      </w:r>
      <w:r w:rsidR="00DD6E24" w:rsidRPr="00C5552E">
        <w:rPr>
          <w:rFonts w:ascii="Calibri" w:eastAsia="SimSun" w:hAnsi="Calibri" w:cs="Arial"/>
          <w:szCs w:val="24"/>
          <w:lang w:eastAsia="ja-JP"/>
        </w:rPr>
        <w:t xml:space="preserve">he separate RO configuration </w:t>
      </w:r>
      <w:r w:rsidR="004B2802">
        <w:rPr>
          <w:rFonts w:ascii="Calibri" w:eastAsia="SimSun" w:hAnsi="Calibri" w:cs="Arial"/>
        </w:rPr>
        <w:t>confirmed</w:t>
      </w:r>
      <w:r w:rsidR="00DD6E24" w:rsidRPr="00C5552E">
        <w:rPr>
          <w:rFonts w:ascii="Calibri" w:eastAsia="SimSun" w:hAnsi="Calibri" w:cs="Arial"/>
        </w:rPr>
        <w:t xml:space="preserve"> </w:t>
      </w:r>
      <w:r w:rsidR="00DD6E24" w:rsidRPr="00C5552E">
        <w:rPr>
          <w:rFonts w:ascii="Calibri" w:eastAsia="SimSun" w:hAnsi="Calibri" w:cs="Arial"/>
          <w:szCs w:val="24"/>
          <w:lang w:eastAsia="ja-JP"/>
        </w:rPr>
        <w:t>in the agreement in RAN1#108e can meet the requirement in the note of the working assumption on CFRA PUSCH repetition made in RAN1#107.</w:t>
      </w:r>
    </w:p>
    <w:p w14:paraId="53DC672B" w14:textId="6C8E8AF7" w:rsidR="00BC437C" w:rsidRPr="00C5552E" w:rsidRDefault="00BC437C" w:rsidP="00BE0D2B">
      <w:pPr>
        <w:pStyle w:val="BodyText"/>
        <w:spacing w:before="240" w:after="0"/>
        <w:rPr>
          <w:rFonts w:ascii="Calibri" w:eastAsia="SimSun" w:hAnsi="Calibri" w:cs="Calibri"/>
        </w:rPr>
      </w:pPr>
      <w:r w:rsidRPr="00BE0D2B">
        <w:t>During</w:t>
      </w:r>
      <w:r w:rsidRPr="00C5552E">
        <w:rPr>
          <w:rFonts w:ascii="Calibri" w:eastAsia="SimSun" w:hAnsi="Calibri" w:cs="Arial"/>
          <w:szCs w:val="24"/>
        </w:rPr>
        <w:t xml:space="preserve"> the discussion, companies showed different understandings on if a working assumption has to be confirmed to be effective. Based on the past experience in Rel-15 and Rel-16, a working assumption </w:t>
      </w:r>
      <w:r w:rsidR="00984914">
        <w:rPr>
          <w:rFonts w:ascii="Calibri" w:eastAsia="SimSun" w:hAnsi="Calibri" w:cs="Arial"/>
          <w:szCs w:val="24"/>
        </w:rPr>
        <w:t>is effective</w:t>
      </w:r>
      <w:r w:rsidRPr="00C5552E">
        <w:rPr>
          <w:rFonts w:ascii="Calibri" w:eastAsia="SimSun" w:hAnsi="Calibri" w:cs="Arial"/>
          <w:szCs w:val="24"/>
        </w:rPr>
        <w:t xml:space="preserve"> unless </w:t>
      </w:r>
      <w:r w:rsidR="00984914">
        <w:rPr>
          <w:rFonts w:ascii="Calibri" w:eastAsia="SimSun" w:hAnsi="Calibri" w:cs="Arial"/>
          <w:szCs w:val="24"/>
        </w:rPr>
        <w:t>it</w:t>
      </w:r>
      <w:r w:rsidRPr="00C5552E">
        <w:rPr>
          <w:rFonts w:ascii="Calibri" w:eastAsia="SimSun" w:hAnsi="Calibri" w:cs="Arial"/>
          <w:szCs w:val="24"/>
        </w:rPr>
        <w:t xml:space="preserve"> is reverted</w:t>
      </w:r>
      <w:r w:rsidRPr="00C5552E">
        <w:rPr>
          <w:rFonts w:ascii="Calibri" w:eastAsia="SimSun" w:hAnsi="Calibri" w:cs="Arial" w:hint="eastAsia"/>
          <w:szCs w:val="24"/>
        </w:rPr>
        <w:t>.</w:t>
      </w:r>
      <w:r w:rsidRPr="00C5552E">
        <w:rPr>
          <w:rFonts w:ascii="Calibri" w:eastAsia="SimSun" w:hAnsi="Calibri" w:cs="Arial"/>
          <w:szCs w:val="24"/>
        </w:rPr>
        <w:t xml:space="preserve"> Therefore, repetition of CFRA PUSCH should be specified.</w:t>
      </w:r>
      <w:r w:rsidRPr="00C5552E">
        <w:rPr>
          <w:rFonts w:ascii="Calibri" w:eastAsia="SimSun" w:hAnsi="Calibri" w:cs="Arial"/>
        </w:rPr>
        <w:t xml:space="preserve"> In addition to the separate RO configuration, a higher layer solution without RAN1 impact or CFRA-specific optimization is also under consideration</w:t>
      </w:r>
      <w:r w:rsidRPr="00C5552E">
        <w:rPr>
          <w:rFonts w:ascii="Calibri" w:eastAsia="SimSun" w:hAnsi="Calibri" w:cs="Arial" w:hint="eastAsia"/>
        </w:rPr>
        <w:t>.</w:t>
      </w:r>
      <w:r w:rsidRPr="00C5552E">
        <w:rPr>
          <w:rFonts w:ascii="Calibri" w:eastAsia="SimSun" w:hAnsi="Calibri" w:cs="Arial"/>
        </w:rPr>
        <w:t xml:space="preserve"> I</w:t>
      </w:r>
      <w:r w:rsidRPr="00C5552E">
        <w:rPr>
          <w:rFonts w:ascii="Calibri" w:eastAsia="SimSun" w:hAnsi="Calibri" w:cs="Arial"/>
          <w:szCs w:val="24"/>
        </w:rPr>
        <w:t xml:space="preserve">t is up to RAN2 to decide what RAN2 solution can support the working assumption. </w:t>
      </w:r>
    </w:p>
    <w:p w14:paraId="496EC1C6" w14:textId="77777777" w:rsidR="00C5552E" w:rsidRPr="00C5552E" w:rsidRDefault="006403F1" w:rsidP="00BE0D2B">
      <w:pPr>
        <w:pStyle w:val="Proposal"/>
      </w:pPr>
    </w:p>
    <w:p w14:paraId="390CAB03" w14:textId="77777777" w:rsidR="00BC437C" w:rsidRPr="00C5552E" w:rsidRDefault="00BC437C" w:rsidP="00BC437C">
      <w:pPr>
        <w:numPr>
          <w:ilvl w:val="0"/>
          <w:numId w:val="53"/>
        </w:numPr>
        <w:tabs>
          <w:tab w:val="left" w:pos="1701"/>
        </w:tabs>
        <w:rPr>
          <w:rFonts w:ascii="Calibri" w:eastAsia="SimSun" w:hAnsi="Calibri" w:cs="Arial"/>
          <w:szCs w:val="24"/>
          <w:lang w:eastAsia="ja-JP"/>
        </w:rPr>
      </w:pPr>
      <w:bookmarkStart w:id="31" w:name="_Hlk101452033"/>
      <w:r w:rsidRPr="00C5552E">
        <w:rPr>
          <w:rFonts w:ascii="Calibri" w:eastAsia="SimSun" w:hAnsi="Calibri" w:cs="Arial" w:hint="eastAsia"/>
          <w:szCs w:val="24"/>
          <w:lang w:eastAsia="ja-JP"/>
        </w:rPr>
        <w:t>I</w:t>
      </w:r>
      <w:r w:rsidRPr="00C5552E">
        <w:rPr>
          <w:rFonts w:ascii="Calibri" w:eastAsia="SimSun" w:hAnsi="Calibri" w:cs="Arial"/>
          <w:szCs w:val="24"/>
          <w:lang w:eastAsia="ja-JP"/>
        </w:rPr>
        <w:t xml:space="preserve">t is up to RAN2 to decide what RAN2 solution can support the working assumption. </w:t>
      </w:r>
    </w:p>
    <w:bookmarkEnd w:id="28"/>
    <w:bookmarkEnd w:id="31"/>
    <w:p w14:paraId="0DC1A7E6" w14:textId="06320EB2" w:rsidR="004F7D6E" w:rsidRDefault="004F7D6E">
      <w:pPr>
        <w:pStyle w:val="Heading1"/>
        <w:numPr>
          <w:ilvl w:val="0"/>
          <w:numId w:val="15"/>
        </w:numPr>
      </w:pPr>
      <w:r>
        <w:t>Summary</w:t>
      </w:r>
    </w:p>
    <w:p w14:paraId="5654EACD" w14:textId="67AB2F09" w:rsidR="000868F0" w:rsidRDefault="000868F0" w:rsidP="000868F0">
      <w:pPr>
        <w:pStyle w:val="BodyText"/>
        <w:spacing w:before="240" w:after="0"/>
      </w:pPr>
      <w:r>
        <w:rPr>
          <w:rFonts w:hint="eastAsia"/>
        </w:rPr>
        <w:t>I</w:t>
      </w:r>
      <w:r>
        <w:t xml:space="preserve">n this contribution, we </w:t>
      </w:r>
      <w:r w:rsidR="007E01A3">
        <w:t xml:space="preserve">have </w:t>
      </w:r>
      <w:r>
        <w:t>discuss</w:t>
      </w:r>
      <w:r w:rsidR="007E01A3">
        <w:t>ed</w:t>
      </w:r>
      <w:r>
        <w:t xml:space="preserve"> remaining issues related to Type A PUSCH repetition enhancements, </w:t>
      </w:r>
      <w:r w:rsidR="003B1DD3">
        <w:rPr>
          <w:rFonts w:hint="eastAsia"/>
        </w:rPr>
        <w:t>TBoMS</w:t>
      </w:r>
      <w:r w:rsidR="003B1DD3">
        <w:t xml:space="preserve"> and Msg3 repetition </w:t>
      </w:r>
      <w:r>
        <w:t>including:</w:t>
      </w:r>
    </w:p>
    <w:p w14:paraId="2F2780CA" w14:textId="41522DF4" w:rsidR="0061170C" w:rsidRPr="00055533" w:rsidRDefault="0061170C" w:rsidP="0061170C">
      <w:pPr>
        <w:pStyle w:val="BodyText"/>
        <w:numPr>
          <w:ilvl w:val="0"/>
          <w:numId w:val="14"/>
        </w:numPr>
        <w:spacing w:after="0"/>
      </w:pPr>
      <w:r w:rsidRPr="00055533">
        <w:t>Different SSB configurations across multiple TRPs</w:t>
      </w:r>
    </w:p>
    <w:p w14:paraId="1EF8621E" w14:textId="2DDCD479" w:rsidR="0029504B" w:rsidRPr="00BE0D2B" w:rsidRDefault="00DD6E24" w:rsidP="00F35992">
      <w:pPr>
        <w:pStyle w:val="ListParagraph"/>
        <w:numPr>
          <w:ilvl w:val="0"/>
          <w:numId w:val="14"/>
        </w:numPr>
      </w:pPr>
      <w:r>
        <w:rPr>
          <w:szCs w:val="22"/>
          <w:lang w:eastAsia="zh-CN"/>
        </w:rPr>
        <w:t>F</w:t>
      </w:r>
      <w:r w:rsidR="0029504B">
        <w:rPr>
          <w:szCs w:val="22"/>
          <w:lang w:eastAsia="zh-CN"/>
        </w:rPr>
        <w:t>requency hopping</w:t>
      </w:r>
    </w:p>
    <w:p w14:paraId="1076047C" w14:textId="310BD0E6" w:rsidR="00C15FDD" w:rsidRPr="008B4DCE" w:rsidRDefault="00DD6E24" w:rsidP="00F35992">
      <w:pPr>
        <w:pStyle w:val="ListParagraph"/>
        <w:numPr>
          <w:ilvl w:val="0"/>
          <w:numId w:val="14"/>
        </w:numPr>
      </w:pPr>
      <w:r>
        <w:rPr>
          <w:szCs w:val="22"/>
          <w:lang w:eastAsia="zh-CN"/>
        </w:rPr>
        <w:t>CFRA PUSCH repetition</w:t>
      </w:r>
    </w:p>
    <w:p w14:paraId="383D5DBB" w14:textId="1D9EB559" w:rsidR="000868F0" w:rsidRPr="00137604" w:rsidRDefault="000868F0" w:rsidP="00804C64">
      <w:pPr>
        <w:pStyle w:val="BodyText"/>
      </w:pPr>
      <w:r>
        <w:t>Based on the discussion, we make the following proposals:</w:t>
      </w:r>
    </w:p>
    <w:p w14:paraId="7379EBEF" w14:textId="4016D9B2" w:rsidR="005D4BAD" w:rsidRDefault="00407597" w:rsidP="007A2819">
      <w:pPr>
        <w:pStyle w:val="BodyText"/>
        <w:spacing w:after="0"/>
        <w:rPr>
          <w:rFonts w:cstheme="minorHAnsi"/>
          <w:b/>
          <w:bCs/>
        </w:rPr>
      </w:pPr>
      <w:r w:rsidRPr="00EF6B68">
        <w:rPr>
          <w:rFonts w:cstheme="minorHAnsi"/>
          <w:b/>
          <w:bCs/>
        </w:rPr>
        <w:t>Proposals:</w:t>
      </w:r>
    </w:p>
    <w:p w14:paraId="16BDC548" w14:textId="77777777" w:rsidR="00C23BB3" w:rsidRPr="00C23BB3" w:rsidRDefault="00984914" w:rsidP="00C23BB3">
      <w:pPr>
        <w:pStyle w:val="Observation"/>
        <w:numPr>
          <w:ilvl w:val="0"/>
          <w:numId w:val="67"/>
        </w:numPr>
        <w:spacing w:line="256" w:lineRule="auto"/>
        <w:rPr>
          <w:b w:val="0"/>
          <w:bCs w:val="0"/>
        </w:rPr>
      </w:pPr>
      <w:r w:rsidRPr="00984914">
        <w:rPr>
          <w:b w:val="0"/>
          <w:bCs w:val="0"/>
        </w:rPr>
        <w:t xml:space="preserve">In </w:t>
      </w:r>
      <w:r w:rsidR="00C23BB3" w:rsidRPr="00C23BB3">
        <w:rPr>
          <w:b w:val="0"/>
          <w:bCs w:val="0"/>
        </w:rPr>
        <w:t>In the case of multi-TRP inter-cell operation, a UE considers SSB configurations of multiple TRPs in the first step of determining of available slots, including SSBs of a serving cell PCI and SSBs associated with the active additional PCI.</w:t>
      </w:r>
    </w:p>
    <w:p w14:paraId="094613CE" w14:textId="77777777" w:rsidR="00C23BB3" w:rsidRPr="00C23BB3" w:rsidRDefault="00C23BB3" w:rsidP="00C23BB3">
      <w:pPr>
        <w:pStyle w:val="Observation"/>
        <w:numPr>
          <w:ilvl w:val="0"/>
          <w:numId w:val="67"/>
        </w:numPr>
        <w:spacing w:line="256" w:lineRule="auto"/>
        <w:rPr>
          <w:b w:val="0"/>
          <w:bCs w:val="0"/>
        </w:rPr>
      </w:pPr>
      <w:r w:rsidRPr="00C23BB3">
        <w:rPr>
          <w:b w:val="0"/>
          <w:bCs w:val="0"/>
        </w:rPr>
        <w:t>Adopt the updated Variant#2 of TP#3 by adding “if the field is present”.</w:t>
      </w:r>
    </w:p>
    <w:p w14:paraId="60728599" w14:textId="6E053818" w:rsidR="00C23BB3" w:rsidRPr="00C23BB3" w:rsidRDefault="00C23BB3" w:rsidP="00C23BB3">
      <w:pPr>
        <w:pStyle w:val="Observation"/>
        <w:numPr>
          <w:ilvl w:val="0"/>
          <w:numId w:val="67"/>
        </w:numPr>
        <w:spacing w:line="256" w:lineRule="auto"/>
        <w:rPr>
          <w:b w:val="0"/>
          <w:bCs w:val="0"/>
        </w:rPr>
      </w:pPr>
      <w:r w:rsidRPr="00C23BB3">
        <w:rPr>
          <w:b w:val="0"/>
          <w:bCs w:val="0"/>
        </w:rPr>
        <w:t xml:space="preserve">Adopt the updated TP#2 by adding </w:t>
      </w:r>
      <w:r w:rsidR="00E7527B" w:rsidRPr="00C23BB3">
        <w:rPr>
          <w:b w:val="0"/>
          <w:bCs w:val="0"/>
        </w:rPr>
        <w:t>“</w:t>
      </w:r>
      <w:r w:rsidRPr="00C23BB3">
        <w:rPr>
          <w:b w:val="0"/>
          <w:bCs w:val="0"/>
        </w:rPr>
        <w:t>or fallback RAR UL grant”.</w:t>
      </w:r>
    </w:p>
    <w:p w14:paraId="4DAF136D" w14:textId="77777777" w:rsidR="00313BDC" w:rsidRPr="00313BDC" w:rsidRDefault="00313BDC" w:rsidP="00313BDC">
      <w:pPr>
        <w:pStyle w:val="Observation"/>
        <w:numPr>
          <w:ilvl w:val="0"/>
          <w:numId w:val="67"/>
        </w:numPr>
        <w:spacing w:line="256" w:lineRule="auto"/>
        <w:rPr>
          <w:b w:val="0"/>
          <w:bCs w:val="0"/>
        </w:rPr>
      </w:pPr>
      <w:r w:rsidRPr="00313BDC">
        <w:rPr>
          <w:b w:val="0"/>
          <w:bCs w:val="0"/>
        </w:rPr>
        <w:t>Adopt the TP in section 2.3 of adding K&gt;1 and moving the condition “when AvailableSlotCounting is enabled” backward after "PUSCH repetition type A scheduled by DCI format 0_1 or 0_2" for the case of a reduced capability half-duplex UE, when AvailableSlotCounting is enabled.</w:t>
      </w:r>
    </w:p>
    <w:p w14:paraId="45C897F4" w14:textId="50891AEF" w:rsidR="00313BDC" w:rsidRDefault="00313BDC" w:rsidP="00313BDC">
      <w:pPr>
        <w:pStyle w:val="Observation"/>
        <w:numPr>
          <w:ilvl w:val="0"/>
          <w:numId w:val="67"/>
        </w:numPr>
        <w:spacing w:line="256" w:lineRule="auto"/>
        <w:rPr>
          <w:b w:val="0"/>
          <w:bCs w:val="0"/>
        </w:rPr>
      </w:pPr>
      <w:r w:rsidRPr="00313BDC">
        <w:rPr>
          <w:b w:val="0"/>
          <w:bCs w:val="0"/>
        </w:rPr>
        <w:t>Adopt the TP in section 3 of removing words in brackets for TBoMS in clause 6.1.2.1 in 38.214 v17.1.0.</w:t>
      </w:r>
    </w:p>
    <w:p w14:paraId="26F508A6" w14:textId="6F8A0C07" w:rsidR="0050168E" w:rsidRPr="00D30FF5" w:rsidRDefault="00984914">
      <w:pPr>
        <w:pStyle w:val="Observation"/>
        <w:numPr>
          <w:ilvl w:val="0"/>
          <w:numId w:val="67"/>
        </w:numPr>
        <w:spacing w:line="256" w:lineRule="auto"/>
      </w:pPr>
      <w:r w:rsidRPr="00984914">
        <w:rPr>
          <w:b w:val="0"/>
          <w:bCs w:val="0"/>
        </w:rPr>
        <w:t>It is up to RAN2 to decide what RAN2 solution can support the working assumption.</w:t>
      </w:r>
    </w:p>
    <w:p w14:paraId="74761E64" w14:textId="77777777" w:rsidR="008A66A9" w:rsidRDefault="00F507D1" w:rsidP="00BB668F">
      <w:pPr>
        <w:pStyle w:val="Heading1"/>
        <w:numPr>
          <w:ilvl w:val="0"/>
          <w:numId w:val="15"/>
        </w:numPr>
      </w:pPr>
      <w:r w:rsidRPr="00CE0424">
        <w:t>References</w:t>
      </w:r>
    </w:p>
    <w:p w14:paraId="3C48319E" w14:textId="6A05EBDE" w:rsidR="00026289" w:rsidRDefault="00755C7D" w:rsidP="00804C64">
      <w:pPr>
        <w:pStyle w:val="Reference"/>
        <w:ind w:left="562" w:hanging="562"/>
      </w:pPr>
      <w:bookmarkStart w:id="32" w:name="_Ref40444141"/>
      <w:bookmarkStart w:id="33" w:name="_Ref513450389"/>
      <w:r w:rsidRPr="003A1A27">
        <w:t>RP-</w:t>
      </w:r>
      <w:r w:rsidR="008F4007" w:rsidRPr="008F4007">
        <w:t>211566</w:t>
      </w:r>
      <w:r w:rsidRPr="003A1A27">
        <w:t xml:space="preserve">, </w:t>
      </w:r>
      <w:r w:rsidR="008F4007">
        <w:t>“</w:t>
      </w:r>
      <w:r w:rsidR="008F4007" w:rsidRPr="008F4007">
        <w:t xml:space="preserve">Revised </w:t>
      </w:r>
      <w:r w:rsidRPr="003A1A27">
        <w:t xml:space="preserve">WID on NR coverage enhancements”, China Telecom, </w:t>
      </w:r>
      <w:r w:rsidR="008F4007" w:rsidRPr="008F4007">
        <w:t>3GPP TSG RAN meeting #92</w:t>
      </w:r>
      <w:r w:rsidR="005E37A9">
        <w:t>-</w:t>
      </w:r>
      <w:r w:rsidR="008F4007" w:rsidRPr="008F4007">
        <w:t>e, June 14</w:t>
      </w:r>
      <w:r w:rsidR="008F4007" w:rsidRPr="003803EE">
        <w:rPr>
          <w:vertAlign w:val="superscript"/>
        </w:rPr>
        <w:t>th</w:t>
      </w:r>
      <w:r w:rsidR="005A011B">
        <w:t xml:space="preserve"> - </w:t>
      </w:r>
      <w:r w:rsidR="008F4007" w:rsidRPr="008F4007">
        <w:t>18</w:t>
      </w:r>
      <w:r w:rsidR="008F4007" w:rsidRPr="003803EE">
        <w:rPr>
          <w:vertAlign w:val="superscript"/>
        </w:rPr>
        <w:t>th</w:t>
      </w:r>
      <w:r w:rsidR="008F4007" w:rsidRPr="008F4007">
        <w:t>, 2021</w:t>
      </w:r>
      <w:bookmarkEnd w:id="32"/>
      <w:bookmarkEnd w:id="33"/>
      <w:r w:rsidR="009D2CD0">
        <w:t>.</w:t>
      </w:r>
    </w:p>
    <w:p w14:paraId="4F807D44" w14:textId="6E71C853" w:rsidR="003A5728" w:rsidRDefault="00D212D9" w:rsidP="00D212D9">
      <w:pPr>
        <w:pStyle w:val="Reference"/>
        <w:ind w:left="562" w:hanging="562"/>
      </w:pPr>
      <w:bookmarkStart w:id="34" w:name="_Ref101727294"/>
      <w:r w:rsidRPr="00D212D9">
        <w:lastRenderedPageBreak/>
        <w:t>R1-2202569</w:t>
      </w:r>
      <w:r>
        <w:t>, “</w:t>
      </w:r>
      <w:r w:rsidRPr="00D212D9">
        <w:t>FL Summary #4 on Enhancements on PUSCH repetition type A</w:t>
      </w:r>
      <w:r>
        <w:t xml:space="preserve">”, </w:t>
      </w:r>
      <w:r w:rsidRPr="00D212D9">
        <w:t>Moderator (Sharp)</w:t>
      </w:r>
      <w:r>
        <w:t xml:space="preserve">, </w:t>
      </w:r>
      <w:r w:rsidRPr="00DE4C37">
        <w:t>3GPP TSG RAN WG1 #</w:t>
      </w:r>
      <w:bookmarkStart w:id="35" w:name="OLE_LINK7"/>
      <w:r w:rsidRPr="00DE4C37">
        <w:t>10</w:t>
      </w:r>
      <w:r>
        <w:t>8</w:t>
      </w:r>
      <w:r w:rsidRPr="00DE4C37">
        <w:t xml:space="preserve">-e, </w:t>
      </w:r>
      <w:r w:rsidRPr="00D212D9">
        <w:t>February 21</w:t>
      </w:r>
      <w:r w:rsidRPr="00BE0D2B">
        <w:rPr>
          <w:vertAlign w:val="superscript"/>
        </w:rPr>
        <w:t xml:space="preserve">st </w:t>
      </w:r>
      <w:r w:rsidRPr="00D212D9">
        <w:t>– March 3</w:t>
      </w:r>
      <w:r w:rsidRPr="00BE0D2B">
        <w:rPr>
          <w:vertAlign w:val="superscript"/>
        </w:rPr>
        <w:t>rd</w:t>
      </w:r>
      <w:bookmarkEnd w:id="35"/>
      <w:r w:rsidRPr="0044541C">
        <w:t>, 2022</w:t>
      </w:r>
      <w:bookmarkEnd w:id="34"/>
    </w:p>
    <w:p w14:paraId="2933C9EB" w14:textId="4E05B33F" w:rsidR="00B03AE3" w:rsidRDefault="00B03AE3" w:rsidP="00B03AE3">
      <w:pPr>
        <w:pStyle w:val="Reference"/>
      </w:pPr>
      <w:r>
        <w:t xml:space="preserve">R1-2204117, “Correction for Frequency Hopping with Msg3”, Ericsson, </w:t>
      </w:r>
      <w:r w:rsidRPr="00DE4C37">
        <w:t>3GPP TSG RAN WG1 #10</w:t>
      </w:r>
      <w:r>
        <w:t>9</w:t>
      </w:r>
      <w:r w:rsidRPr="00DE4C37">
        <w:t xml:space="preserve">-e, </w:t>
      </w:r>
      <w:r w:rsidRPr="00B03AE3">
        <w:t>May 9th – 20th, 2022</w:t>
      </w:r>
    </w:p>
    <w:p w14:paraId="749ABC8F" w14:textId="25D9A2AD" w:rsidR="00B03AE3" w:rsidRDefault="00B03AE3" w:rsidP="00B03AE3">
      <w:pPr>
        <w:pStyle w:val="Reference"/>
      </w:pPr>
      <w:r>
        <w:t xml:space="preserve">R1-2204118, “Correction for Frequency Hopping for 2-Step RACH”, Ericsson, </w:t>
      </w:r>
      <w:r w:rsidRPr="00DE4C37">
        <w:t>3GPP TSG RAN WG1 #10</w:t>
      </w:r>
      <w:r>
        <w:t>9</w:t>
      </w:r>
      <w:r w:rsidRPr="00DE4C37">
        <w:t xml:space="preserve">-e, </w:t>
      </w:r>
      <w:r w:rsidRPr="00B03AE3">
        <w:t>May 9th – 20th, 2022</w:t>
      </w:r>
    </w:p>
    <w:p w14:paraId="7BBB2E04" w14:textId="41190C59" w:rsidR="00D212D9" w:rsidRDefault="0053487E" w:rsidP="0053487E">
      <w:pPr>
        <w:pStyle w:val="Heading1"/>
        <w:numPr>
          <w:ilvl w:val="0"/>
          <w:numId w:val="15"/>
        </w:numPr>
      </w:pPr>
      <w:r>
        <w:t>Annex</w:t>
      </w:r>
    </w:p>
    <w:p w14:paraId="5BD9F5A8" w14:textId="53B67576" w:rsidR="007958BB" w:rsidRDefault="007958BB" w:rsidP="007958BB">
      <w:pPr>
        <w:pStyle w:val="BodyText"/>
        <w:spacing w:after="0"/>
      </w:pPr>
      <w:r w:rsidRPr="00BE0D2B">
        <w:t xml:space="preserve">Text proposals </w:t>
      </w:r>
      <w:r>
        <w:t xml:space="preserve">of </w:t>
      </w:r>
      <w:r w:rsidRPr="00BE0D2B">
        <w:t>Issue#2-1: Corrections on frequency hopping in [</w:t>
      </w:r>
      <w:r w:rsidR="00984914">
        <w:t>2</w:t>
      </w:r>
      <w:r w:rsidRPr="00BE0D2B">
        <w:t>]</w:t>
      </w:r>
      <w:bookmarkStart w:id="36" w:name="_Hlk99790260"/>
    </w:p>
    <w:p w14:paraId="59D0A657" w14:textId="3AA64F2B" w:rsidR="009E1F26" w:rsidRDefault="009E1F26" w:rsidP="007958BB">
      <w:pPr>
        <w:pStyle w:val="BodyText"/>
        <w:spacing w:after="0"/>
      </w:pPr>
    </w:p>
    <w:p w14:paraId="1937FD30" w14:textId="77777777" w:rsidR="009E1F26" w:rsidRPr="007958BB" w:rsidRDefault="009E1F26" w:rsidP="00BE0D2B">
      <w:pPr>
        <w:pStyle w:val="BodyText"/>
        <w:spacing w:after="0"/>
      </w:pPr>
    </w:p>
    <w:tbl>
      <w:tblPr>
        <w:tblStyle w:val="TableGrid"/>
        <w:tblW w:w="0" w:type="auto"/>
        <w:tblLook w:val="04A0" w:firstRow="1" w:lastRow="0" w:firstColumn="1" w:lastColumn="0" w:noHBand="0" w:noVBand="1"/>
      </w:tblPr>
      <w:tblGrid>
        <w:gridCol w:w="9350"/>
      </w:tblGrid>
      <w:tr w:rsidR="007958BB" w14:paraId="66E94A1F" w14:textId="77777777" w:rsidTr="007958BB">
        <w:tc>
          <w:tcPr>
            <w:tcW w:w="9631" w:type="dxa"/>
            <w:tcBorders>
              <w:top w:val="single" w:sz="4" w:space="0" w:color="auto"/>
              <w:left w:val="single" w:sz="4" w:space="0" w:color="auto"/>
              <w:bottom w:val="single" w:sz="4" w:space="0" w:color="auto"/>
              <w:right w:val="single" w:sz="4" w:space="0" w:color="auto"/>
            </w:tcBorders>
            <w:hideMark/>
          </w:tcPr>
          <w:p w14:paraId="53B225C4" w14:textId="77777777" w:rsidR="007958BB" w:rsidRDefault="007958BB">
            <w:pPr>
              <w:pStyle w:val="Heading3"/>
              <w:ind w:left="720" w:hanging="720"/>
              <w:jc w:val="center"/>
              <w:outlineLvl w:val="2"/>
              <w:rPr>
                <w:rFonts w:eastAsia="Yu Mincho"/>
                <w:sz w:val="22"/>
                <w:szCs w:val="22"/>
                <w:u w:val="single"/>
                <w:lang w:eastAsia="ja-JP"/>
              </w:rPr>
            </w:pPr>
            <w:r>
              <w:rPr>
                <w:rFonts w:eastAsia="Yu Mincho"/>
                <w:sz w:val="22"/>
                <w:szCs w:val="22"/>
                <w:u w:val="single"/>
                <w:lang w:eastAsia="ja-JP"/>
              </w:rPr>
              <w:t>TP#2</w:t>
            </w:r>
          </w:p>
          <w:p w14:paraId="745FB414" w14:textId="4EB3251E" w:rsidR="007958BB" w:rsidRDefault="007958BB">
            <w:pPr>
              <w:pStyle w:val="Heading3"/>
              <w:ind w:left="720" w:hanging="720"/>
              <w:outlineLvl w:val="2"/>
              <w:rPr>
                <w:rFonts w:eastAsia="Yu Mincho"/>
                <w:sz w:val="28"/>
                <w:szCs w:val="18"/>
              </w:rPr>
            </w:pPr>
            <w:r>
              <w:rPr>
                <w:rFonts w:eastAsia="Yu Mincho"/>
              </w:rPr>
              <w:t>6.3.1</w:t>
            </w:r>
            <w:r>
              <w:rPr>
                <w:rFonts w:eastAsia="Yu Mincho"/>
              </w:rPr>
              <w:tab/>
              <w:t>Frequency hopping for PUSCH repetition Type A and for TB processing over multiple slots</w:t>
            </w:r>
          </w:p>
          <w:p w14:paraId="168C6857" w14:textId="5FFC2728" w:rsidR="007958BB" w:rsidRDefault="007958BB">
            <w:pPr>
              <w:textAlignment w:val="baseline"/>
              <w:rPr>
                <w:rFonts w:eastAsia="Yu Mincho"/>
              </w:rPr>
            </w:pPr>
            <w:bookmarkStart w:id="37" w:name="_Hlk100936027"/>
            <w:r>
              <w:t xml:space="preserve">For PUSCH repetition Type A </w:t>
            </w:r>
            <w:bookmarkStart w:id="38" w:name="_Hlk100936012"/>
            <w:r w:rsidRPr="00BE0D2B">
              <w:rPr>
                <w:color w:val="FF0000"/>
                <w:u w:val="single"/>
              </w:rPr>
              <w:t>other than the PUSCH</w:t>
            </w:r>
            <w:r w:rsidRPr="00BE0D2B">
              <w:rPr>
                <w:color w:val="FF0000"/>
              </w:rPr>
              <w:t xml:space="preserve"> </w:t>
            </w:r>
            <w:r>
              <w:t xml:space="preserve">scheduled by </w:t>
            </w:r>
            <w:r w:rsidRPr="00BE0D2B">
              <w:rPr>
                <w:color w:val="FF0000"/>
                <w:u w:val="single"/>
              </w:rPr>
              <w:t>RAR UL grant or by</w:t>
            </w:r>
            <w:r w:rsidRPr="00BE0D2B">
              <w:rPr>
                <w:color w:val="FF0000"/>
              </w:rPr>
              <w:t xml:space="preserve"> </w:t>
            </w:r>
            <w:r>
              <w:t>DCI format 0_</w:t>
            </w:r>
            <w:r w:rsidRPr="00BE0D2B">
              <w:rPr>
                <w:strike/>
                <w:color w:val="FF0000"/>
              </w:rPr>
              <w:t xml:space="preserve">1 or </w:t>
            </w:r>
            <w:r w:rsidR="001538AD" w:rsidRPr="00BE0D2B">
              <w:rPr>
                <w:strike/>
                <w:color w:val="FF0000"/>
              </w:rPr>
              <w:t>1_</w:t>
            </w:r>
            <w:r w:rsidR="001538AD" w:rsidRPr="00BE0D2B">
              <w:rPr>
                <w:strike/>
                <w:color w:val="FF0000"/>
                <w:u w:val="single"/>
              </w:rPr>
              <w:t>2</w:t>
            </w:r>
            <w:r w:rsidRPr="00BE0D2B">
              <w:rPr>
                <w:color w:val="FF0000"/>
                <w:u w:val="single"/>
              </w:rPr>
              <w:t>0 with CRC scrambled by TC-RNTI</w:t>
            </w:r>
            <w:r w:rsidRPr="00BE0D2B">
              <w:rPr>
                <w:color w:val="FF0000"/>
              </w:rPr>
              <w:t xml:space="preserve"> </w:t>
            </w:r>
            <w:bookmarkEnd w:id="37"/>
            <w:bookmarkEnd w:id="38"/>
            <w:r>
              <w:t xml:space="preserve">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sidR="00564E22">
              <w:rPr>
                <w:i/>
              </w:rPr>
              <w:t>configuredGrantConfig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238B9BDD" w14:textId="77777777" w:rsidR="007958BB" w:rsidRDefault="007958BB">
            <w:pPr>
              <w:pStyle w:val="B1"/>
              <w:textAlignment w:val="baseline"/>
              <w:rPr>
                <w:rFonts w:eastAsia="MS Mincho"/>
                <w:lang w:eastAsia="ja-JP"/>
              </w:rPr>
            </w:pPr>
            <w:r>
              <w:rPr>
                <w:rFonts w:eastAsia="MS Mincho"/>
                <w:lang w:eastAsia="ja-JP"/>
              </w:rPr>
              <w:t>-</w:t>
            </w:r>
            <w:r>
              <w:rPr>
                <w:rFonts w:eastAsia="MS Mincho"/>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MS Mincho"/>
                <w:lang w:eastAsia="ja-JP"/>
              </w:rPr>
              <w:t>.</w:t>
            </w:r>
          </w:p>
          <w:p w14:paraId="3DE720FC" w14:textId="77777777" w:rsidR="007958BB" w:rsidRDefault="007958BB">
            <w:pPr>
              <w:pStyle w:val="B1"/>
              <w:textAlignment w:val="baseline"/>
              <w:rPr>
                <w:rFonts w:eastAsia="Yu Mincho"/>
                <w:iCs/>
                <w:lang w:eastAsia="ja-JP"/>
              </w:rPr>
            </w:pPr>
            <w:r>
              <w:rPr>
                <w:rFonts w:eastAsia="MS Mincho"/>
                <w:lang w:eastAsia="ja-JP"/>
              </w:rPr>
              <w:t>-</w:t>
            </w:r>
            <w:r>
              <w:rPr>
                <w:rFonts w:eastAsia="MS Mincho"/>
                <w:lang w:eastAsia="ja-JP"/>
              </w:rPr>
              <w:tab/>
              <w:t>Inter-slot frequency hopping, applicable to multi-slot PUSCH transmission.</w:t>
            </w:r>
          </w:p>
        </w:tc>
      </w:tr>
    </w:tbl>
    <w:p w14:paraId="1ECD7AA7" w14:textId="77777777" w:rsidR="007958BB" w:rsidRDefault="007958BB" w:rsidP="007958BB">
      <w:pPr>
        <w:rPr>
          <w:rFonts w:eastAsia="Yu Mincho"/>
          <w:iCs/>
          <w:sz w:val="20"/>
          <w:szCs w:val="20"/>
          <w:lang w:val="en-GB" w:eastAsia="ja-JP"/>
        </w:rPr>
      </w:pPr>
    </w:p>
    <w:tbl>
      <w:tblPr>
        <w:tblStyle w:val="TableGrid"/>
        <w:tblW w:w="0" w:type="auto"/>
        <w:tblLook w:val="04A0" w:firstRow="1" w:lastRow="0" w:firstColumn="1" w:lastColumn="0" w:noHBand="0" w:noVBand="1"/>
      </w:tblPr>
      <w:tblGrid>
        <w:gridCol w:w="9350"/>
      </w:tblGrid>
      <w:tr w:rsidR="007958BB" w14:paraId="18330259" w14:textId="77777777" w:rsidTr="007958BB">
        <w:tc>
          <w:tcPr>
            <w:tcW w:w="9631" w:type="dxa"/>
            <w:tcBorders>
              <w:top w:val="single" w:sz="4" w:space="0" w:color="auto"/>
              <w:left w:val="single" w:sz="4" w:space="0" w:color="auto"/>
              <w:bottom w:val="single" w:sz="4" w:space="0" w:color="auto"/>
              <w:right w:val="single" w:sz="4" w:space="0" w:color="auto"/>
            </w:tcBorders>
            <w:hideMark/>
          </w:tcPr>
          <w:p w14:paraId="4BE72804" w14:textId="77777777" w:rsidR="007958BB" w:rsidRDefault="007958BB">
            <w:pPr>
              <w:pStyle w:val="Heading3"/>
              <w:ind w:left="720" w:hanging="720"/>
              <w:jc w:val="center"/>
              <w:outlineLvl w:val="2"/>
              <w:rPr>
                <w:rFonts w:eastAsia="Yu Mincho"/>
                <w:sz w:val="22"/>
                <w:szCs w:val="22"/>
                <w:u w:val="single"/>
                <w:lang w:eastAsia="ja-JP"/>
              </w:rPr>
            </w:pPr>
            <w:r>
              <w:rPr>
                <w:rFonts w:eastAsia="Yu Mincho"/>
                <w:sz w:val="22"/>
                <w:szCs w:val="22"/>
                <w:u w:val="single"/>
                <w:lang w:eastAsia="ja-JP"/>
              </w:rPr>
              <w:lastRenderedPageBreak/>
              <w:t>Variant#1 of TP#3</w:t>
            </w:r>
          </w:p>
          <w:p w14:paraId="7DF70900" w14:textId="77777777" w:rsidR="007958BB" w:rsidRDefault="007958BB">
            <w:pPr>
              <w:pStyle w:val="Heading3"/>
              <w:ind w:left="720" w:hanging="720"/>
              <w:outlineLvl w:val="2"/>
              <w:rPr>
                <w:rFonts w:eastAsia="Yu Mincho"/>
                <w:sz w:val="28"/>
                <w:szCs w:val="18"/>
              </w:rPr>
            </w:pPr>
            <w:r>
              <w:rPr>
                <w:rFonts w:eastAsia="Yu Mincho"/>
              </w:rPr>
              <w:t>6.3.1</w:t>
            </w:r>
            <w:r>
              <w:rPr>
                <w:rFonts w:eastAsia="Yu Mincho"/>
              </w:rPr>
              <w:tab/>
              <w:t>Frequency hopping for PUSCH repetition Type A and for TB processing over multiple slots</w:t>
            </w:r>
          </w:p>
          <w:p w14:paraId="09214641" w14:textId="50813528" w:rsidR="007958BB" w:rsidRDefault="007958BB">
            <w:pPr>
              <w:overflowPunct w:val="0"/>
              <w:autoSpaceDE w:val="0"/>
              <w:autoSpaceDN w:val="0"/>
              <w:adjustRightInd w:val="0"/>
              <w:textAlignment w:val="baseline"/>
              <w:rPr>
                <w:rFonts w:eastAsia="Yu Mincho"/>
              </w:rPr>
            </w:pPr>
            <w:bookmarkStart w:id="39" w:name="_Hlk101785007"/>
            <w:r>
              <w:t xml:space="preserve">For PUSCH repetition Type A scheduled by DCI format 0_1 or 0_2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sidR="001E1A6B">
              <w:rPr>
                <w:i/>
              </w:rPr>
              <w:t>configuredGrantConfig</w:t>
            </w:r>
            <w:r>
              <w:t xml:space="preserve"> for configured PUSCH transmission. For PUSCH repetition Type A scheduled by RAR UL grant or by DCI format 0_0 with CRC scrambled by TC-RNTI, </w:t>
            </w:r>
            <w:r w:rsidRPr="00BE0D2B">
              <w:rPr>
                <w:color w:val="FF0000"/>
                <w:u w:val="single"/>
              </w:rPr>
              <w:t xml:space="preserve">and for PUSCH scheduled by DCI format 0_0 with CRC scrambled by C-RNTI, CS-RNTI or MCS-C-RNTI, </w:t>
            </w:r>
            <w:r>
              <w:t xml:space="preserve">a UE is configured for frequency hopping by the frequency hopping flag information field of the RAR UL grant, and by the frequency hopping flag information field of DCI format 0_0 with CRC scrambled by TC-RNTI, </w:t>
            </w:r>
            <w:r w:rsidRPr="00BE0D2B">
              <w:rPr>
                <w:color w:val="FF0000"/>
                <w:u w:val="single"/>
              </w:rPr>
              <w:t>and by the frequency hopping flag information field of DCI format 0_0 with CRC scrambled by C-RNTI, CS-RNTI or MCS-C-RNTI,</w:t>
            </w:r>
            <w:r>
              <w:t xml:space="preserve"> respectively. One of two frequency hopping modes can be configured:</w:t>
            </w:r>
          </w:p>
          <w:bookmarkEnd w:id="39"/>
          <w:p w14:paraId="5C90EBD3" w14:textId="77777777" w:rsidR="007958BB" w:rsidRDefault="007958BB">
            <w:pPr>
              <w:pStyle w:val="B1"/>
              <w:textAlignment w:val="baseline"/>
              <w:rPr>
                <w:rFonts w:eastAsia="MS Mincho"/>
                <w:lang w:eastAsia="ja-JP"/>
              </w:rPr>
            </w:pPr>
            <w:r>
              <w:rPr>
                <w:rFonts w:eastAsia="MS Mincho"/>
                <w:lang w:eastAsia="ja-JP"/>
              </w:rPr>
              <w:t>-</w:t>
            </w:r>
            <w:r>
              <w:rPr>
                <w:rFonts w:eastAsia="MS Mincho"/>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MS Mincho"/>
                <w:lang w:eastAsia="ja-JP"/>
              </w:rPr>
              <w:t>.</w:t>
            </w:r>
          </w:p>
          <w:p w14:paraId="3EB3F10B" w14:textId="77777777" w:rsidR="007958BB" w:rsidRDefault="007958BB">
            <w:pPr>
              <w:pStyle w:val="B1"/>
              <w:overflowPunct w:val="0"/>
              <w:autoSpaceDE w:val="0"/>
              <w:autoSpaceDN w:val="0"/>
              <w:adjustRightInd w:val="0"/>
              <w:textAlignment w:val="baseline"/>
              <w:rPr>
                <w:rFonts w:eastAsia="MS Mincho"/>
                <w:lang w:eastAsia="ja-JP"/>
              </w:rPr>
            </w:pPr>
            <w:r>
              <w:rPr>
                <w:rFonts w:eastAsia="MS Mincho"/>
                <w:lang w:eastAsia="ja-JP"/>
              </w:rPr>
              <w:t>-</w:t>
            </w:r>
            <w:r>
              <w:rPr>
                <w:rFonts w:eastAsia="MS Mincho"/>
                <w:lang w:eastAsia="ja-JP"/>
              </w:rPr>
              <w:tab/>
              <w:t>Inter-slot frequency hopping, applicable to multi-slot PUSCH transmission.</w:t>
            </w:r>
          </w:p>
        </w:tc>
      </w:tr>
    </w:tbl>
    <w:p w14:paraId="77EDD184" w14:textId="77777777" w:rsidR="007958BB" w:rsidRDefault="007958BB" w:rsidP="007958BB">
      <w:pPr>
        <w:rPr>
          <w:rFonts w:eastAsia="Yu Mincho"/>
          <w:iCs/>
          <w:sz w:val="20"/>
          <w:szCs w:val="20"/>
          <w:lang w:val="en-GB" w:eastAsia="ja-JP"/>
        </w:rPr>
      </w:pPr>
    </w:p>
    <w:tbl>
      <w:tblPr>
        <w:tblStyle w:val="TableGrid"/>
        <w:tblW w:w="0" w:type="auto"/>
        <w:tblLook w:val="04A0" w:firstRow="1" w:lastRow="0" w:firstColumn="1" w:lastColumn="0" w:noHBand="0" w:noVBand="1"/>
      </w:tblPr>
      <w:tblGrid>
        <w:gridCol w:w="9350"/>
      </w:tblGrid>
      <w:tr w:rsidR="007958BB" w14:paraId="33B74531" w14:textId="77777777" w:rsidTr="007958BB">
        <w:tc>
          <w:tcPr>
            <w:tcW w:w="9631" w:type="dxa"/>
            <w:tcBorders>
              <w:top w:val="single" w:sz="4" w:space="0" w:color="auto"/>
              <w:left w:val="single" w:sz="4" w:space="0" w:color="auto"/>
              <w:bottom w:val="single" w:sz="4" w:space="0" w:color="auto"/>
              <w:right w:val="single" w:sz="4" w:space="0" w:color="auto"/>
            </w:tcBorders>
            <w:hideMark/>
          </w:tcPr>
          <w:p w14:paraId="798BB634" w14:textId="77777777" w:rsidR="007958BB" w:rsidRDefault="007958BB">
            <w:pPr>
              <w:pStyle w:val="Heading3"/>
              <w:ind w:left="720" w:hanging="720"/>
              <w:jc w:val="center"/>
              <w:outlineLvl w:val="2"/>
              <w:rPr>
                <w:rFonts w:eastAsia="Yu Mincho"/>
                <w:sz w:val="22"/>
                <w:szCs w:val="22"/>
                <w:u w:val="single"/>
                <w:lang w:eastAsia="ja-JP"/>
              </w:rPr>
            </w:pPr>
            <w:bookmarkStart w:id="40" w:name="_Hlk101535686"/>
            <w:r>
              <w:rPr>
                <w:rFonts w:eastAsia="Yu Mincho"/>
                <w:sz w:val="22"/>
                <w:szCs w:val="22"/>
                <w:u w:val="single"/>
                <w:lang w:eastAsia="ja-JP"/>
              </w:rPr>
              <w:lastRenderedPageBreak/>
              <w:t>Variant#2 of TP#3</w:t>
            </w:r>
          </w:p>
          <w:p w14:paraId="7FD9CF77" w14:textId="77777777" w:rsidR="007958BB" w:rsidRDefault="007958BB">
            <w:pPr>
              <w:pStyle w:val="Heading3"/>
              <w:ind w:left="720" w:hanging="720"/>
              <w:outlineLvl w:val="2"/>
              <w:rPr>
                <w:rFonts w:eastAsia="Yu Mincho"/>
                <w:sz w:val="28"/>
                <w:szCs w:val="18"/>
              </w:rPr>
            </w:pPr>
            <w:bookmarkStart w:id="41" w:name="_Hlk101785034"/>
            <w:r>
              <w:rPr>
                <w:rFonts w:eastAsia="Yu Mincho"/>
              </w:rPr>
              <w:t>6.3.1</w:t>
            </w:r>
            <w:r>
              <w:rPr>
                <w:rFonts w:eastAsia="Yu Mincho"/>
              </w:rPr>
              <w:tab/>
              <w:t>Frequency hopping for PUSCH repetition Type A and for TB processing over multiple slots</w:t>
            </w:r>
          </w:p>
          <w:p w14:paraId="61F8FBB1" w14:textId="0A51277C" w:rsidR="007958BB" w:rsidRDefault="007958BB">
            <w:pPr>
              <w:overflowPunct w:val="0"/>
              <w:autoSpaceDE w:val="0"/>
              <w:autoSpaceDN w:val="0"/>
              <w:adjustRightInd w:val="0"/>
              <w:textAlignment w:val="baseline"/>
              <w:rPr>
                <w:rFonts w:eastAsia="Yu Mincho"/>
              </w:rPr>
            </w:pPr>
            <w:r>
              <w:t xml:space="preserve">For PUSCH repetition Type A scheduled by DCI format 0_1 or 0_2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sidR="001E1A6B">
              <w:rPr>
                <w:i/>
              </w:rPr>
              <w:t>configuredGrantConfig</w:t>
            </w:r>
            <w:r>
              <w:t xml:space="preserve"> for configured PUSCH transmission. </w:t>
            </w:r>
            <w:r w:rsidRPr="00BE0D2B">
              <w:rPr>
                <w:color w:val="FF0000"/>
                <w:u w:val="single"/>
              </w:rPr>
              <w:t xml:space="preserve">For PUSCH scheduled by DCI format 0_0 with CRC scrambled by C-RNTI, CS-RNTI or MCS-C-RNTI, a UE is configured for frequency hopping by the higher layer </w:t>
            </w:r>
            <w:r w:rsidRPr="00BE0D2B">
              <w:rPr>
                <w:i/>
                <w:color w:val="FF0000"/>
                <w:u w:val="single"/>
              </w:rPr>
              <w:t>frequencyHopping</w:t>
            </w:r>
            <w:r w:rsidRPr="00BE0D2B">
              <w:rPr>
                <w:color w:val="FF0000"/>
                <w:u w:val="single"/>
              </w:rPr>
              <w:t xml:space="preserve"> provided in </w:t>
            </w:r>
            <w:r w:rsidRPr="00BE0D2B">
              <w:rPr>
                <w:i/>
                <w:color w:val="FF0000"/>
                <w:u w:val="single"/>
              </w:rPr>
              <w:t>pusch-Config</w:t>
            </w:r>
            <w:r w:rsidRPr="00BE0D2B">
              <w:rPr>
                <w:color w:val="FF0000"/>
                <w:u w:val="single"/>
              </w:rPr>
              <w:t xml:space="preserve"> set to ‘</w:t>
            </w:r>
            <w:r w:rsidRPr="00BE0D2B">
              <w:rPr>
                <w:i/>
                <w:color w:val="FF0000"/>
                <w:u w:val="single"/>
              </w:rPr>
              <w:t>intraSlot</w:t>
            </w:r>
            <w:r w:rsidRPr="00BE0D2B">
              <w:rPr>
                <w:color w:val="FF0000"/>
                <w:u w:val="single"/>
              </w:rPr>
              <w:t>’.</w:t>
            </w:r>
            <w:r w:rsidRPr="00BE0D2B">
              <w:rPr>
                <w:color w:val="FF0000"/>
              </w:rPr>
              <w:t xml:space="preserve"> </w:t>
            </w:r>
            <w:r>
              <w:t>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bookmarkEnd w:id="40"/>
          <w:p w14:paraId="27DCB20F" w14:textId="77777777" w:rsidR="007958BB" w:rsidRDefault="007958BB">
            <w:pPr>
              <w:pStyle w:val="B1"/>
              <w:textAlignment w:val="baseline"/>
              <w:rPr>
                <w:rFonts w:eastAsia="MS Mincho"/>
                <w:lang w:eastAsia="ja-JP"/>
              </w:rPr>
            </w:pPr>
            <w:r>
              <w:rPr>
                <w:rFonts w:eastAsia="MS Mincho"/>
                <w:lang w:eastAsia="ja-JP"/>
              </w:rPr>
              <w:t>-</w:t>
            </w:r>
            <w:r>
              <w:rPr>
                <w:rFonts w:eastAsia="MS Mincho"/>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MS Mincho"/>
                <w:lang w:eastAsia="ja-JP"/>
              </w:rPr>
              <w:t>.</w:t>
            </w:r>
          </w:p>
          <w:p w14:paraId="58A7AD7C" w14:textId="77777777" w:rsidR="007958BB" w:rsidRDefault="007958BB">
            <w:pPr>
              <w:overflowPunct w:val="0"/>
              <w:autoSpaceDE w:val="0"/>
              <w:autoSpaceDN w:val="0"/>
              <w:adjustRightInd w:val="0"/>
              <w:textAlignment w:val="baseline"/>
              <w:rPr>
                <w:rFonts w:eastAsia="Yu Mincho"/>
                <w:iCs/>
                <w:lang w:eastAsia="ja-JP"/>
              </w:rPr>
            </w:pPr>
            <w:r>
              <w:rPr>
                <w:rFonts w:eastAsia="MS Mincho"/>
                <w:lang w:eastAsia="ja-JP"/>
              </w:rPr>
              <w:t>-</w:t>
            </w:r>
            <w:r>
              <w:rPr>
                <w:rFonts w:eastAsia="MS Mincho"/>
                <w:lang w:eastAsia="ja-JP"/>
              </w:rPr>
              <w:tab/>
              <w:t>Inter-slot frequency hopping, applicable to multi-slot PUSCH transmission.</w:t>
            </w:r>
            <w:bookmarkEnd w:id="41"/>
          </w:p>
        </w:tc>
      </w:tr>
    </w:tbl>
    <w:p w14:paraId="18E625CC" w14:textId="77777777" w:rsidR="007958BB" w:rsidRDefault="007958BB" w:rsidP="007958BB">
      <w:pPr>
        <w:rPr>
          <w:rFonts w:eastAsia="Yu Mincho"/>
          <w:iCs/>
          <w:sz w:val="20"/>
          <w:szCs w:val="20"/>
          <w:lang w:val="en-GB" w:eastAsia="ja-JP"/>
        </w:rPr>
      </w:pPr>
    </w:p>
    <w:tbl>
      <w:tblPr>
        <w:tblStyle w:val="TableGrid"/>
        <w:tblW w:w="0" w:type="auto"/>
        <w:tblLook w:val="04A0" w:firstRow="1" w:lastRow="0" w:firstColumn="1" w:lastColumn="0" w:noHBand="0" w:noVBand="1"/>
      </w:tblPr>
      <w:tblGrid>
        <w:gridCol w:w="9350"/>
      </w:tblGrid>
      <w:tr w:rsidR="007958BB" w14:paraId="53BA38AF" w14:textId="77777777" w:rsidTr="007958BB">
        <w:tc>
          <w:tcPr>
            <w:tcW w:w="9631" w:type="dxa"/>
            <w:tcBorders>
              <w:top w:val="single" w:sz="4" w:space="0" w:color="auto"/>
              <w:left w:val="single" w:sz="4" w:space="0" w:color="auto"/>
              <w:bottom w:val="single" w:sz="4" w:space="0" w:color="auto"/>
              <w:right w:val="single" w:sz="4" w:space="0" w:color="auto"/>
            </w:tcBorders>
            <w:hideMark/>
          </w:tcPr>
          <w:p w14:paraId="5044B10A" w14:textId="77777777" w:rsidR="007958BB" w:rsidRDefault="007958BB">
            <w:pPr>
              <w:pStyle w:val="Heading3"/>
              <w:ind w:left="720" w:hanging="720"/>
              <w:jc w:val="center"/>
              <w:outlineLvl w:val="2"/>
              <w:rPr>
                <w:rFonts w:eastAsia="Yu Mincho"/>
                <w:sz w:val="22"/>
                <w:szCs w:val="22"/>
                <w:u w:val="single"/>
                <w:lang w:eastAsia="ja-JP"/>
              </w:rPr>
            </w:pPr>
            <w:r>
              <w:rPr>
                <w:rFonts w:eastAsia="Yu Mincho"/>
                <w:sz w:val="22"/>
                <w:szCs w:val="22"/>
                <w:u w:val="single"/>
                <w:lang w:eastAsia="ja-JP"/>
              </w:rPr>
              <w:lastRenderedPageBreak/>
              <w:t>Updated TP#4</w:t>
            </w:r>
          </w:p>
          <w:p w14:paraId="7648B3BB" w14:textId="77777777" w:rsidR="007958BB" w:rsidRDefault="007958BB">
            <w:pPr>
              <w:pStyle w:val="Heading3"/>
              <w:ind w:left="720" w:hanging="720"/>
              <w:outlineLvl w:val="2"/>
              <w:rPr>
                <w:rFonts w:eastAsia="Yu Mincho"/>
                <w:sz w:val="28"/>
                <w:szCs w:val="18"/>
              </w:rPr>
            </w:pPr>
            <w:r>
              <w:rPr>
                <w:rFonts w:eastAsia="Yu Mincho"/>
              </w:rPr>
              <w:t>6.3.1</w:t>
            </w:r>
            <w:r>
              <w:rPr>
                <w:rFonts w:eastAsia="Yu Mincho"/>
              </w:rPr>
              <w:tab/>
              <w:t>Frequency hopping for PUSCH repetition Type A and for TB processing over multiple slots</w:t>
            </w:r>
          </w:p>
          <w:p w14:paraId="5E240ABD" w14:textId="67770757" w:rsidR="007958BB" w:rsidRDefault="007958BB">
            <w:pPr>
              <w:overflowPunct w:val="0"/>
              <w:autoSpaceDE w:val="0"/>
              <w:autoSpaceDN w:val="0"/>
              <w:adjustRightInd w:val="0"/>
              <w:textAlignment w:val="baseline"/>
              <w:rPr>
                <w:rFonts w:eastAsia="Yu Mincho"/>
              </w:rPr>
            </w:pPr>
            <w:r>
              <w:t xml:space="preserve">For PUSCH repetition Type A </w:t>
            </w:r>
            <w:r w:rsidR="001E1A6B" w:rsidRPr="00BE0D2B">
              <w:rPr>
                <w:strike/>
                <w:color w:val="FF0000"/>
              </w:rPr>
              <w:t>scheduled by DCI format 0_1 or 0_2</w:t>
            </w:r>
            <w:r w:rsidR="001E1A6B" w:rsidRPr="00BE0D2B">
              <w:rPr>
                <w:color w:val="FF0000"/>
              </w:rPr>
              <w:t xml:space="preserve"> </w:t>
            </w:r>
            <w:r>
              <w:t xml:space="preserve">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sidR="001E1A6B">
              <w:rPr>
                <w:i/>
              </w:rPr>
              <w:t>configuredGrantConfig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27BCCD9A" w14:textId="77777777" w:rsidR="007958BB" w:rsidRDefault="007958BB">
            <w:pPr>
              <w:pStyle w:val="B1"/>
              <w:textAlignment w:val="baseline"/>
              <w:rPr>
                <w:rFonts w:eastAsia="MS Mincho"/>
                <w:lang w:eastAsia="ja-JP"/>
              </w:rPr>
            </w:pPr>
            <w:r>
              <w:rPr>
                <w:rFonts w:eastAsia="MS Mincho"/>
                <w:lang w:eastAsia="ja-JP"/>
              </w:rPr>
              <w:t>-</w:t>
            </w:r>
            <w:r>
              <w:rPr>
                <w:rFonts w:eastAsia="MS Mincho"/>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MS Mincho"/>
                <w:lang w:eastAsia="ja-JP"/>
              </w:rPr>
              <w:t>.</w:t>
            </w:r>
          </w:p>
          <w:p w14:paraId="112857BA" w14:textId="77777777" w:rsidR="007958BB" w:rsidRDefault="007958BB">
            <w:pPr>
              <w:pStyle w:val="B1"/>
              <w:overflowPunct w:val="0"/>
              <w:autoSpaceDE w:val="0"/>
              <w:autoSpaceDN w:val="0"/>
              <w:adjustRightInd w:val="0"/>
              <w:textAlignment w:val="baseline"/>
              <w:rPr>
                <w:rFonts w:eastAsia="Yu Mincho"/>
                <w:color w:val="000000"/>
              </w:rPr>
            </w:pPr>
            <w:r>
              <w:rPr>
                <w:rFonts w:eastAsia="MS Mincho"/>
                <w:lang w:eastAsia="ja-JP"/>
              </w:rPr>
              <w:t>-</w:t>
            </w:r>
            <w:r>
              <w:rPr>
                <w:rFonts w:eastAsia="MS Mincho"/>
                <w:lang w:eastAsia="ja-JP"/>
              </w:rPr>
              <w:tab/>
              <w:t>Inter-slot frequency hopping, applicable to multi-slot PUSCH transmission.</w:t>
            </w:r>
          </w:p>
        </w:tc>
      </w:tr>
      <w:bookmarkEnd w:id="36"/>
    </w:tbl>
    <w:p w14:paraId="2CD954E8" w14:textId="77777777" w:rsidR="0053487E" w:rsidRPr="00BE0D2B" w:rsidRDefault="0053487E" w:rsidP="00BE0D2B">
      <w:pPr>
        <w:spacing w:after="120"/>
        <w:rPr>
          <w:lang w:val="en-GB"/>
        </w:rPr>
      </w:pPr>
    </w:p>
    <w:sectPr w:rsidR="0053487E" w:rsidRPr="00BE0D2B"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EDBA3" w14:textId="77777777" w:rsidR="006403F1" w:rsidRDefault="006403F1">
      <w:pPr>
        <w:ind w:firstLine="480"/>
      </w:pPr>
      <w:r>
        <w:separator/>
      </w:r>
    </w:p>
  </w:endnote>
  <w:endnote w:type="continuationSeparator" w:id="0">
    <w:p w14:paraId="57FD7C28" w14:textId="77777777" w:rsidR="006403F1" w:rsidRDefault="006403F1">
      <w:pPr>
        <w:ind w:firstLine="480"/>
      </w:pPr>
      <w:r>
        <w:continuationSeparator/>
      </w:r>
    </w:p>
  </w:endnote>
  <w:endnote w:type="continuationNotice" w:id="1">
    <w:p w14:paraId="7C2B5B75" w14:textId="77777777" w:rsidR="006403F1" w:rsidRDefault="006403F1">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altName w:val="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705BA" w14:textId="77777777" w:rsidR="006403F1" w:rsidRDefault="006403F1">
      <w:pPr>
        <w:ind w:firstLine="480"/>
      </w:pPr>
      <w:r>
        <w:separator/>
      </w:r>
    </w:p>
  </w:footnote>
  <w:footnote w:type="continuationSeparator" w:id="0">
    <w:p w14:paraId="0DFB1687" w14:textId="77777777" w:rsidR="006403F1" w:rsidRDefault="006403F1">
      <w:pPr>
        <w:ind w:firstLine="480"/>
      </w:pPr>
      <w:r>
        <w:continuationSeparator/>
      </w:r>
    </w:p>
  </w:footnote>
  <w:footnote w:type="continuationNotice" w:id="1">
    <w:p w14:paraId="1F1AC17B" w14:textId="77777777" w:rsidR="006403F1" w:rsidRDefault="006403F1">
      <w:pPr>
        <w:ind w:firstLine="48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480FC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BF1988"/>
    <w:multiLevelType w:val="multilevel"/>
    <w:tmpl w:val="05BF1988"/>
    <w:lvl w:ilvl="0">
      <w:start w:val="1"/>
      <w:numFmt w:val="lowerLetter"/>
      <w:lvlText w:val="%1."/>
      <w:lvlJc w:val="left"/>
      <w:pPr>
        <w:ind w:left="8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FE702A"/>
    <w:multiLevelType w:val="hybridMultilevel"/>
    <w:tmpl w:val="9D88F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56563"/>
    <w:multiLevelType w:val="multilevel"/>
    <w:tmpl w:val="07A56563"/>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86D7368"/>
    <w:multiLevelType w:val="hybridMultilevel"/>
    <w:tmpl w:val="3B36EA64"/>
    <w:lvl w:ilvl="0" w:tplc="AE127B4C">
      <w:start w:val="1"/>
      <w:numFmt w:val="bullet"/>
      <w:lvlText w:val=""/>
      <w:lvlJc w:val="left"/>
      <w:pPr>
        <w:tabs>
          <w:tab w:val="num" w:pos="720"/>
        </w:tabs>
        <w:ind w:left="720" w:hanging="360"/>
      </w:pPr>
      <w:rPr>
        <w:rFonts w:ascii="Symbol" w:hAnsi="Symbol" w:hint="default"/>
      </w:rPr>
    </w:lvl>
    <w:lvl w:ilvl="1" w:tplc="8E4A1C00">
      <w:numFmt w:val="bullet"/>
      <w:lvlText w:val="•"/>
      <w:lvlJc w:val="left"/>
      <w:pPr>
        <w:tabs>
          <w:tab w:val="num" w:pos="1440"/>
        </w:tabs>
        <w:ind w:left="1440" w:hanging="360"/>
      </w:pPr>
      <w:rPr>
        <w:rFonts w:ascii="Arial" w:hAnsi="Arial" w:hint="default"/>
      </w:rPr>
    </w:lvl>
    <w:lvl w:ilvl="2" w:tplc="7496052C" w:tentative="1">
      <w:start w:val="1"/>
      <w:numFmt w:val="bullet"/>
      <w:lvlText w:val=""/>
      <w:lvlJc w:val="left"/>
      <w:pPr>
        <w:tabs>
          <w:tab w:val="num" w:pos="2160"/>
        </w:tabs>
        <w:ind w:left="2160" w:hanging="360"/>
      </w:pPr>
      <w:rPr>
        <w:rFonts w:ascii="Symbol" w:hAnsi="Symbol" w:hint="default"/>
      </w:rPr>
    </w:lvl>
    <w:lvl w:ilvl="3" w:tplc="ADAAFF74" w:tentative="1">
      <w:start w:val="1"/>
      <w:numFmt w:val="bullet"/>
      <w:lvlText w:val=""/>
      <w:lvlJc w:val="left"/>
      <w:pPr>
        <w:tabs>
          <w:tab w:val="num" w:pos="2880"/>
        </w:tabs>
        <w:ind w:left="2880" w:hanging="360"/>
      </w:pPr>
      <w:rPr>
        <w:rFonts w:ascii="Symbol" w:hAnsi="Symbol" w:hint="default"/>
      </w:rPr>
    </w:lvl>
    <w:lvl w:ilvl="4" w:tplc="A3C8B1DE" w:tentative="1">
      <w:start w:val="1"/>
      <w:numFmt w:val="bullet"/>
      <w:lvlText w:val=""/>
      <w:lvlJc w:val="left"/>
      <w:pPr>
        <w:tabs>
          <w:tab w:val="num" w:pos="3600"/>
        </w:tabs>
        <w:ind w:left="3600" w:hanging="360"/>
      </w:pPr>
      <w:rPr>
        <w:rFonts w:ascii="Symbol" w:hAnsi="Symbol" w:hint="default"/>
      </w:rPr>
    </w:lvl>
    <w:lvl w:ilvl="5" w:tplc="098C9B44" w:tentative="1">
      <w:start w:val="1"/>
      <w:numFmt w:val="bullet"/>
      <w:lvlText w:val=""/>
      <w:lvlJc w:val="left"/>
      <w:pPr>
        <w:tabs>
          <w:tab w:val="num" w:pos="4320"/>
        </w:tabs>
        <w:ind w:left="4320" w:hanging="360"/>
      </w:pPr>
      <w:rPr>
        <w:rFonts w:ascii="Symbol" w:hAnsi="Symbol" w:hint="default"/>
      </w:rPr>
    </w:lvl>
    <w:lvl w:ilvl="6" w:tplc="0796804A" w:tentative="1">
      <w:start w:val="1"/>
      <w:numFmt w:val="bullet"/>
      <w:lvlText w:val=""/>
      <w:lvlJc w:val="left"/>
      <w:pPr>
        <w:tabs>
          <w:tab w:val="num" w:pos="5040"/>
        </w:tabs>
        <w:ind w:left="5040" w:hanging="360"/>
      </w:pPr>
      <w:rPr>
        <w:rFonts w:ascii="Symbol" w:hAnsi="Symbol" w:hint="default"/>
      </w:rPr>
    </w:lvl>
    <w:lvl w:ilvl="7" w:tplc="047E9A3E" w:tentative="1">
      <w:start w:val="1"/>
      <w:numFmt w:val="bullet"/>
      <w:lvlText w:val=""/>
      <w:lvlJc w:val="left"/>
      <w:pPr>
        <w:tabs>
          <w:tab w:val="num" w:pos="5760"/>
        </w:tabs>
        <w:ind w:left="5760" w:hanging="360"/>
      </w:pPr>
      <w:rPr>
        <w:rFonts w:ascii="Symbol" w:hAnsi="Symbol" w:hint="default"/>
      </w:rPr>
    </w:lvl>
    <w:lvl w:ilvl="8" w:tplc="D00C117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7" w15:restartNumberingAfterBreak="0">
    <w:nsid w:val="0B707EEE"/>
    <w:multiLevelType w:val="hybridMultilevel"/>
    <w:tmpl w:val="776C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8C4908"/>
    <w:multiLevelType w:val="hybridMultilevel"/>
    <w:tmpl w:val="1876AEDE"/>
    <w:lvl w:ilvl="0" w:tplc="00AE4DE0">
      <w:start w:val="1"/>
      <w:numFmt w:val="lowerLetter"/>
      <w:lvlText w:val="%1."/>
      <w:lvlJc w:val="left"/>
      <w:pPr>
        <w:ind w:left="720" w:hanging="360"/>
      </w:pPr>
    </w:lvl>
    <w:lvl w:ilvl="1" w:tplc="0B700CC6">
      <w:start w:val="1"/>
      <w:numFmt w:val="lowerLetter"/>
      <w:lvlText w:val="%2."/>
      <w:lvlJc w:val="left"/>
      <w:pPr>
        <w:ind w:left="1440" w:hanging="360"/>
      </w:pPr>
    </w:lvl>
    <w:lvl w:ilvl="2" w:tplc="53A8BD52">
      <w:start w:val="1"/>
      <w:numFmt w:val="lowerRoman"/>
      <w:lvlText w:val="%3."/>
      <w:lvlJc w:val="right"/>
      <w:pPr>
        <w:ind w:left="2160" w:hanging="180"/>
      </w:pPr>
    </w:lvl>
    <w:lvl w:ilvl="3" w:tplc="9E5CB228">
      <w:start w:val="1"/>
      <w:numFmt w:val="decimal"/>
      <w:lvlText w:val="%4."/>
      <w:lvlJc w:val="left"/>
      <w:pPr>
        <w:ind w:left="2880" w:hanging="360"/>
      </w:pPr>
    </w:lvl>
    <w:lvl w:ilvl="4" w:tplc="3A901678">
      <w:start w:val="1"/>
      <w:numFmt w:val="lowerLetter"/>
      <w:lvlText w:val="%5."/>
      <w:lvlJc w:val="left"/>
      <w:pPr>
        <w:ind w:left="3600" w:hanging="360"/>
      </w:pPr>
    </w:lvl>
    <w:lvl w:ilvl="5" w:tplc="612C4E7C">
      <w:start w:val="1"/>
      <w:numFmt w:val="lowerRoman"/>
      <w:lvlText w:val="%6."/>
      <w:lvlJc w:val="right"/>
      <w:pPr>
        <w:ind w:left="4320" w:hanging="180"/>
      </w:pPr>
    </w:lvl>
    <w:lvl w:ilvl="6" w:tplc="80862EF2">
      <w:start w:val="1"/>
      <w:numFmt w:val="decimal"/>
      <w:lvlText w:val="%7."/>
      <w:lvlJc w:val="left"/>
      <w:pPr>
        <w:ind w:left="5040" w:hanging="360"/>
      </w:pPr>
    </w:lvl>
    <w:lvl w:ilvl="7" w:tplc="7F52D05E">
      <w:start w:val="1"/>
      <w:numFmt w:val="lowerLetter"/>
      <w:lvlText w:val="%8."/>
      <w:lvlJc w:val="left"/>
      <w:pPr>
        <w:ind w:left="5760" w:hanging="360"/>
      </w:pPr>
    </w:lvl>
    <w:lvl w:ilvl="8" w:tplc="469AEDDE">
      <w:start w:val="1"/>
      <w:numFmt w:val="lowerRoman"/>
      <w:lvlText w:val="%9."/>
      <w:lvlJc w:val="right"/>
      <w:pPr>
        <w:ind w:left="6480" w:hanging="180"/>
      </w:pPr>
    </w:lvl>
  </w:abstractNum>
  <w:abstractNum w:abstractNumId="9" w15:restartNumberingAfterBreak="0">
    <w:nsid w:val="17E30D95"/>
    <w:multiLevelType w:val="hybridMultilevel"/>
    <w:tmpl w:val="5F20CE36"/>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9A917D1"/>
    <w:multiLevelType w:val="multilevel"/>
    <w:tmpl w:val="CE0E90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0B4F35"/>
    <w:multiLevelType w:val="hybridMultilevel"/>
    <w:tmpl w:val="F828DFD6"/>
    <w:lvl w:ilvl="0" w:tplc="D4568254">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7D0F0A"/>
    <w:multiLevelType w:val="hybridMultilevel"/>
    <w:tmpl w:val="20FCB0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212C4757"/>
    <w:multiLevelType w:val="hybridMultilevel"/>
    <w:tmpl w:val="AC747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B9440A"/>
    <w:multiLevelType w:val="multilevel"/>
    <w:tmpl w:val="22B9440A"/>
    <w:lvl w:ilvl="0">
      <w:start w:val="1"/>
      <w:numFmt w:val="lowerLetter"/>
      <w:lvlText w:val="%1."/>
      <w:lvlJc w:val="left"/>
      <w:pPr>
        <w:ind w:left="8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7" w15:restartNumberingAfterBreak="0">
    <w:nsid w:val="2AF120A9"/>
    <w:multiLevelType w:val="hybridMultilevel"/>
    <w:tmpl w:val="BC4EB22C"/>
    <w:lvl w:ilvl="0" w:tplc="0409000B">
      <w:start w:val="1"/>
      <w:numFmt w:val="bullet"/>
      <w:lvlText w:val=""/>
      <w:lvlJc w:val="left"/>
      <w:pPr>
        <w:ind w:left="420" w:hanging="420"/>
      </w:pPr>
      <w:rPr>
        <w:rFonts w:ascii="Wingdings" w:hAnsi="Wingdings" w:hint="default"/>
      </w:rPr>
    </w:lvl>
    <w:lvl w:ilvl="1" w:tplc="ADA2D35C">
      <w:numFmt w:val="bullet"/>
      <w:lvlText w:val=""/>
      <w:lvlJc w:val="left"/>
      <w:pPr>
        <w:ind w:left="780" w:hanging="360"/>
      </w:pPr>
      <w:rPr>
        <w:rFonts w:ascii="Wingdings" w:eastAsia="MS Mincho" w:hAnsi="Wingdings" w:cs="SimSun"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C3F1FA9"/>
    <w:multiLevelType w:val="hybridMultilevel"/>
    <w:tmpl w:val="03CE5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D9434C"/>
    <w:multiLevelType w:val="hybridMultilevel"/>
    <w:tmpl w:val="87347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E81332"/>
    <w:multiLevelType w:val="hybridMultilevel"/>
    <w:tmpl w:val="4F34DD94"/>
    <w:lvl w:ilvl="0" w:tplc="26F612D0">
      <w:start w:val="1"/>
      <w:numFmt w:val="bullet"/>
      <w:lvlText w:val=""/>
      <w:lvlJc w:val="left"/>
      <w:pPr>
        <w:ind w:left="720" w:hanging="360"/>
      </w:pPr>
      <w:rPr>
        <w:rFonts w:ascii="Wingdings" w:hAnsi="Wingdings" w:hint="default"/>
      </w:rPr>
    </w:lvl>
    <w:lvl w:ilvl="1" w:tplc="13CA7B52">
      <w:start w:val="1"/>
      <w:numFmt w:val="bullet"/>
      <w:lvlText w:val="o"/>
      <w:lvlJc w:val="left"/>
      <w:pPr>
        <w:ind w:left="1440" w:hanging="360"/>
      </w:pPr>
      <w:rPr>
        <w:rFonts w:ascii="Courier New" w:hAnsi="Courier New" w:hint="default"/>
      </w:rPr>
    </w:lvl>
    <w:lvl w:ilvl="2" w:tplc="7916B0FC">
      <w:start w:val="1"/>
      <w:numFmt w:val="bullet"/>
      <w:lvlText w:val=""/>
      <w:lvlJc w:val="left"/>
      <w:pPr>
        <w:ind w:left="2160" w:hanging="360"/>
      </w:pPr>
      <w:rPr>
        <w:rFonts w:ascii="Wingdings" w:hAnsi="Wingdings" w:hint="default"/>
      </w:rPr>
    </w:lvl>
    <w:lvl w:ilvl="3" w:tplc="2F4E400E">
      <w:start w:val="1"/>
      <w:numFmt w:val="bullet"/>
      <w:lvlText w:val=""/>
      <w:lvlJc w:val="left"/>
      <w:pPr>
        <w:ind w:left="2880" w:hanging="360"/>
      </w:pPr>
      <w:rPr>
        <w:rFonts w:ascii="Symbol" w:hAnsi="Symbol" w:hint="default"/>
      </w:rPr>
    </w:lvl>
    <w:lvl w:ilvl="4" w:tplc="E9529CD6">
      <w:start w:val="1"/>
      <w:numFmt w:val="bullet"/>
      <w:lvlText w:val="o"/>
      <w:lvlJc w:val="left"/>
      <w:pPr>
        <w:ind w:left="3600" w:hanging="360"/>
      </w:pPr>
      <w:rPr>
        <w:rFonts w:ascii="Courier New" w:hAnsi="Courier New" w:hint="default"/>
      </w:rPr>
    </w:lvl>
    <w:lvl w:ilvl="5" w:tplc="3F26019C">
      <w:start w:val="1"/>
      <w:numFmt w:val="bullet"/>
      <w:lvlText w:val=""/>
      <w:lvlJc w:val="left"/>
      <w:pPr>
        <w:ind w:left="4320" w:hanging="360"/>
      </w:pPr>
      <w:rPr>
        <w:rFonts w:ascii="Wingdings" w:hAnsi="Wingdings" w:hint="default"/>
      </w:rPr>
    </w:lvl>
    <w:lvl w:ilvl="6" w:tplc="F4CCCF98">
      <w:start w:val="1"/>
      <w:numFmt w:val="bullet"/>
      <w:lvlText w:val=""/>
      <w:lvlJc w:val="left"/>
      <w:pPr>
        <w:ind w:left="5040" w:hanging="360"/>
      </w:pPr>
      <w:rPr>
        <w:rFonts w:ascii="Symbol" w:hAnsi="Symbol" w:hint="default"/>
      </w:rPr>
    </w:lvl>
    <w:lvl w:ilvl="7" w:tplc="A50EB4D4">
      <w:start w:val="1"/>
      <w:numFmt w:val="bullet"/>
      <w:lvlText w:val="o"/>
      <w:lvlJc w:val="left"/>
      <w:pPr>
        <w:ind w:left="5760" w:hanging="360"/>
      </w:pPr>
      <w:rPr>
        <w:rFonts w:ascii="Courier New" w:hAnsi="Courier New" w:hint="default"/>
      </w:rPr>
    </w:lvl>
    <w:lvl w:ilvl="8" w:tplc="A574EC9E">
      <w:start w:val="1"/>
      <w:numFmt w:val="bullet"/>
      <w:lvlText w:val=""/>
      <w:lvlJc w:val="left"/>
      <w:pPr>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0F2990"/>
    <w:multiLevelType w:val="hybridMultilevel"/>
    <w:tmpl w:val="A97A5C3A"/>
    <w:lvl w:ilvl="0" w:tplc="17DA4886">
      <w:numFmt w:val="bullet"/>
      <w:lvlText w:val="-"/>
      <w:lvlJc w:val="left"/>
      <w:pPr>
        <w:ind w:left="1080" w:hanging="360"/>
      </w:pPr>
      <w:rPr>
        <w:rFonts w:ascii="Times New Roman" w:eastAsia="Calibri"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C56638F"/>
    <w:multiLevelType w:val="hybridMultilevel"/>
    <w:tmpl w:val="6FC67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E40E9E"/>
    <w:multiLevelType w:val="hybridMultilevel"/>
    <w:tmpl w:val="EBF4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5C7F53"/>
    <w:multiLevelType w:val="hybridMultilevel"/>
    <w:tmpl w:val="585654A6"/>
    <w:lvl w:ilvl="0" w:tplc="85E07F68">
      <w:start w:val="6"/>
      <w:numFmt w:val="bullet"/>
      <w:lvlText w:val="-"/>
      <w:lvlJc w:val="left"/>
      <w:pPr>
        <w:ind w:left="720" w:hanging="360"/>
      </w:pPr>
      <w:rPr>
        <w:rFonts w:ascii="Calibri" w:eastAsiaTheme="minorEastAsia" w:hAnsi="Calibri" w:cs="Calibr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2" w15:restartNumberingAfterBreak="0">
    <w:nsid w:val="473B54DA"/>
    <w:multiLevelType w:val="hybridMultilevel"/>
    <w:tmpl w:val="6A8AB73A"/>
    <w:lvl w:ilvl="0" w:tplc="343078D0">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A346F2"/>
    <w:multiLevelType w:val="hybridMultilevel"/>
    <w:tmpl w:val="C7661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7F6493"/>
    <w:multiLevelType w:val="hybridMultilevel"/>
    <w:tmpl w:val="493CF73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9B556E1"/>
    <w:multiLevelType w:val="multilevel"/>
    <w:tmpl w:val="07A56563"/>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B5B1BA9"/>
    <w:multiLevelType w:val="hybridMultilevel"/>
    <w:tmpl w:val="65444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0C5573C"/>
    <w:multiLevelType w:val="hybridMultilevel"/>
    <w:tmpl w:val="B008C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281FB2"/>
    <w:multiLevelType w:val="multilevel"/>
    <w:tmpl w:val="6D8027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2BD5E3B"/>
    <w:multiLevelType w:val="hybridMultilevel"/>
    <w:tmpl w:val="90267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D07D18"/>
    <w:multiLevelType w:val="multilevel"/>
    <w:tmpl w:val="D3947592"/>
    <w:lvl w:ilvl="0">
      <w:start w:val="1"/>
      <w:numFmt w:val="decimal"/>
      <w:lvlText w:val="%1."/>
      <w:lvlJc w:val="left"/>
      <w:pPr>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90C5D91"/>
    <w:multiLevelType w:val="hybridMultilevel"/>
    <w:tmpl w:val="732CE0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A0B1391"/>
    <w:multiLevelType w:val="hybridMultilevel"/>
    <w:tmpl w:val="2A649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CB4A09"/>
    <w:multiLevelType w:val="hybridMultilevel"/>
    <w:tmpl w:val="CC0A4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24A5CCC"/>
    <w:multiLevelType w:val="multilevel"/>
    <w:tmpl w:val="7B40CE74"/>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585518E"/>
    <w:multiLevelType w:val="hybridMultilevel"/>
    <w:tmpl w:val="27F42B64"/>
    <w:lvl w:ilvl="0" w:tplc="7C1E0EC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1" w15:restartNumberingAfterBreak="0">
    <w:nsid w:val="7795652A"/>
    <w:multiLevelType w:val="hybridMultilevel"/>
    <w:tmpl w:val="E204636A"/>
    <w:lvl w:ilvl="0" w:tplc="A3384664">
      <w:start w:val="38"/>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D64312A"/>
    <w:multiLevelType w:val="multilevel"/>
    <w:tmpl w:val="B1CA42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7EF07FDF"/>
    <w:multiLevelType w:val="hybridMultilevel"/>
    <w:tmpl w:val="E41E0614"/>
    <w:lvl w:ilvl="0" w:tplc="85DE10A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37"/>
  </w:num>
  <w:num w:numId="3">
    <w:abstractNumId w:val="25"/>
  </w:num>
  <w:num w:numId="4">
    <w:abstractNumId w:val="26"/>
  </w:num>
  <w:num w:numId="5">
    <w:abstractNumId w:val="21"/>
  </w:num>
  <w:num w:numId="6">
    <w:abstractNumId w:val="30"/>
  </w:num>
  <w:num w:numId="7">
    <w:abstractNumId w:val="43"/>
  </w:num>
  <w:num w:numId="8">
    <w:abstractNumId w:val="22"/>
  </w:num>
  <w:num w:numId="9">
    <w:abstractNumId w:val="39"/>
  </w:num>
  <w:num w:numId="10">
    <w:abstractNumId w:val="24"/>
  </w:num>
  <w:num w:numId="11">
    <w:abstractNumId w:val="36"/>
  </w:num>
  <w:num w:numId="12">
    <w:abstractNumId w:val="2"/>
  </w:num>
  <w:num w:numId="13">
    <w:abstractNumId w:val="42"/>
  </w:num>
  <w:num w:numId="14">
    <w:abstractNumId w:val="3"/>
  </w:num>
  <w:num w:numId="15">
    <w:abstractNumId w:val="48"/>
  </w:num>
  <w:num w:numId="16">
    <w:abstractNumId w:val="38"/>
  </w:num>
  <w:num w:numId="17">
    <w:abstractNumId w:val="41"/>
  </w:num>
  <w:num w:numId="18">
    <w:abstractNumId w:val="12"/>
  </w:num>
  <w:num w:numId="19">
    <w:abstractNumId w:val="11"/>
  </w:num>
  <w:num w:numId="20">
    <w:abstractNumId w:val="47"/>
  </w:num>
  <w:num w:numId="21">
    <w:abstractNumId w:val="14"/>
  </w:num>
  <w:num w:numId="22">
    <w:abstractNumId w:val="31"/>
  </w:num>
  <w:num w:numId="23">
    <w:abstractNumId w:val="17"/>
  </w:num>
  <w:num w:numId="24">
    <w:abstractNumId w:val="9"/>
  </w:num>
  <w:num w:numId="25">
    <w:abstractNumId w:val="49"/>
  </w:num>
  <w:num w:numId="26">
    <w:abstractNumId w:val="36"/>
  </w:num>
  <w:num w:numId="27">
    <w:abstractNumId w:val="44"/>
  </w:num>
  <w:num w:numId="28">
    <w:abstractNumId w:val="4"/>
  </w:num>
  <w:num w:numId="29">
    <w:abstractNumId w:val="29"/>
  </w:num>
  <w:num w:numId="30">
    <w:abstractNumId w:val="18"/>
  </w:num>
  <w:num w:numId="31">
    <w:abstractNumId w:val="28"/>
  </w:num>
  <w:num w:numId="32">
    <w:abstractNumId w:val="51"/>
  </w:num>
  <w:num w:numId="33">
    <w:abstractNumId w:val="7"/>
  </w:num>
  <w:num w:numId="34">
    <w:abstractNumId w:val="39"/>
  </w:num>
  <w:num w:numId="35">
    <w:abstractNumId w:val="35"/>
  </w:num>
  <w:num w:numId="36">
    <w:abstractNumId w:val="15"/>
  </w:num>
  <w:num w:numId="37">
    <w:abstractNumId w:val="27"/>
  </w:num>
  <w:num w:numId="38">
    <w:abstractNumId w:val="0"/>
  </w:num>
  <w:num w:numId="39">
    <w:abstractNumId w:val="0"/>
  </w:num>
  <w:num w:numId="40">
    <w:abstractNumId w:val="0"/>
  </w:num>
  <w:num w:numId="41">
    <w:abstractNumId w:val="0"/>
  </w:num>
  <w:num w:numId="42">
    <w:abstractNumId w:val="0"/>
  </w:num>
  <w:num w:numId="43">
    <w:abstractNumId w:val="0"/>
  </w:num>
  <w:num w:numId="44">
    <w:abstractNumId w:val="0"/>
  </w:num>
  <w:num w:numId="45">
    <w:abstractNumId w:val="0"/>
  </w:num>
  <w:num w:numId="46">
    <w:abstractNumId w:val="35"/>
  </w:num>
  <w:num w:numId="47">
    <w:abstractNumId w:val="0"/>
  </w:num>
  <w:num w:numId="48">
    <w:abstractNumId w:val="1"/>
  </w:num>
  <w:num w:numId="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5"/>
  </w:num>
  <w:num w:numId="51">
    <w:abstractNumId w:val="19"/>
  </w:num>
  <w:num w:numId="52">
    <w:abstractNumId w:val="33"/>
  </w:num>
  <w:num w:numId="53">
    <w:abstractNumId w:val="45"/>
  </w:num>
  <w:num w:numId="54">
    <w:abstractNumId w:val="10"/>
  </w:num>
  <w:num w:numId="55">
    <w:abstractNumId w:val="40"/>
  </w:num>
  <w:num w:numId="56">
    <w:abstractNumId w:val="0"/>
  </w:num>
  <w:num w:numId="57">
    <w:abstractNumId w:val="0"/>
  </w:num>
  <w:num w:numId="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3"/>
  </w:num>
  <w:num w:numId="60">
    <w:abstractNumId w:val="6"/>
  </w:num>
  <w:num w:numId="61">
    <w:abstractNumId w:val="5"/>
  </w:num>
  <w:num w:numId="62">
    <w:abstractNumId w:val="46"/>
  </w:num>
  <w:num w:numId="63">
    <w:abstractNumId w:val="34"/>
  </w:num>
  <w:num w:numId="64">
    <w:abstractNumId w:val="53"/>
  </w:num>
  <w:num w:numId="65">
    <w:abstractNumId w:val="39"/>
  </w:num>
  <w:num w:numId="6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2"/>
  </w:num>
  <w:num w:numId="69">
    <w:abstractNumId w:val="20"/>
  </w:num>
  <w:num w:numId="70">
    <w:abstractNumId w:val="8"/>
  </w:num>
  <w:num w:numId="71">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2"/>
  </w:num>
  <w:num w:numId="74">
    <w:abstractNumId w:val="39"/>
  </w:num>
  <w:num w:numId="75">
    <w:abstractNumId w:val="50"/>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018"/>
    <w:rsid w:val="000006E1"/>
    <w:rsid w:val="00001FD2"/>
    <w:rsid w:val="00002163"/>
    <w:rsid w:val="000028A0"/>
    <w:rsid w:val="00002A37"/>
    <w:rsid w:val="0000366A"/>
    <w:rsid w:val="00003F5E"/>
    <w:rsid w:val="00005EE6"/>
    <w:rsid w:val="00006446"/>
    <w:rsid w:val="000065C9"/>
    <w:rsid w:val="00006896"/>
    <w:rsid w:val="00007326"/>
    <w:rsid w:val="00007CDC"/>
    <w:rsid w:val="00010637"/>
    <w:rsid w:val="00011166"/>
    <w:rsid w:val="00011303"/>
    <w:rsid w:val="00011518"/>
    <w:rsid w:val="00011B28"/>
    <w:rsid w:val="0001226E"/>
    <w:rsid w:val="0001245B"/>
    <w:rsid w:val="00012F4B"/>
    <w:rsid w:val="000137C8"/>
    <w:rsid w:val="00013A91"/>
    <w:rsid w:val="00013E50"/>
    <w:rsid w:val="00014072"/>
    <w:rsid w:val="000146E1"/>
    <w:rsid w:val="00014891"/>
    <w:rsid w:val="00015593"/>
    <w:rsid w:val="00015D15"/>
    <w:rsid w:val="000161A5"/>
    <w:rsid w:val="00016EA9"/>
    <w:rsid w:val="00016EFE"/>
    <w:rsid w:val="00017037"/>
    <w:rsid w:val="000175CA"/>
    <w:rsid w:val="00017B0B"/>
    <w:rsid w:val="00017CA3"/>
    <w:rsid w:val="0002009D"/>
    <w:rsid w:val="00020453"/>
    <w:rsid w:val="00020954"/>
    <w:rsid w:val="000217E5"/>
    <w:rsid w:val="00021B62"/>
    <w:rsid w:val="000225AF"/>
    <w:rsid w:val="00022646"/>
    <w:rsid w:val="00022E4F"/>
    <w:rsid w:val="00022FF2"/>
    <w:rsid w:val="00023088"/>
    <w:rsid w:val="000240D2"/>
    <w:rsid w:val="00024A85"/>
    <w:rsid w:val="00025049"/>
    <w:rsid w:val="000250D4"/>
    <w:rsid w:val="0002564D"/>
    <w:rsid w:val="0002566A"/>
    <w:rsid w:val="000256D4"/>
    <w:rsid w:val="00025A67"/>
    <w:rsid w:val="00025C6A"/>
    <w:rsid w:val="00025ECA"/>
    <w:rsid w:val="00026289"/>
    <w:rsid w:val="000263D3"/>
    <w:rsid w:val="0002712A"/>
    <w:rsid w:val="0002719A"/>
    <w:rsid w:val="000273C5"/>
    <w:rsid w:val="00027F5D"/>
    <w:rsid w:val="00030080"/>
    <w:rsid w:val="000302BE"/>
    <w:rsid w:val="000304DD"/>
    <w:rsid w:val="00030916"/>
    <w:rsid w:val="00030B30"/>
    <w:rsid w:val="00030B97"/>
    <w:rsid w:val="000310E9"/>
    <w:rsid w:val="000315EF"/>
    <w:rsid w:val="0003193C"/>
    <w:rsid w:val="00031A4B"/>
    <w:rsid w:val="000320B0"/>
    <w:rsid w:val="00032480"/>
    <w:rsid w:val="000325B8"/>
    <w:rsid w:val="00032BCC"/>
    <w:rsid w:val="000331E0"/>
    <w:rsid w:val="0003333C"/>
    <w:rsid w:val="00033358"/>
    <w:rsid w:val="00033C65"/>
    <w:rsid w:val="00034012"/>
    <w:rsid w:val="00034A0C"/>
    <w:rsid w:val="00034AED"/>
    <w:rsid w:val="00034C15"/>
    <w:rsid w:val="000354D7"/>
    <w:rsid w:val="0003580A"/>
    <w:rsid w:val="00035D4D"/>
    <w:rsid w:val="00036B59"/>
    <w:rsid w:val="00036BA1"/>
    <w:rsid w:val="000373EA"/>
    <w:rsid w:val="000374B9"/>
    <w:rsid w:val="0003791E"/>
    <w:rsid w:val="00037A9E"/>
    <w:rsid w:val="00037ABF"/>
    <w:rsid w:val="000402D2"/>
    <w:rsid w:val="00040350"/>
    <w:rsid w:val="000409D3"/>
    <w:rsid w:val="00040E49"/>
    <w:rsid w:val="00040FB5"/>
    <w:rsid w:val="00041712"/>
    <w:rsid w:val="00042009"/>
    <w:rsid w:val="000420D5"/>
    <w:rsid w:val="000422E2"/>
    <w:rsid w:val="00042A27"/>
    <w:rsid w:val="00042AE1"/>
    <w:rsid w:val="00042D09"/>
    <w:rsid w:val="00042F22"/>
    <w:rsid w:val="00042F4B"/>
    <w:rsid w:val="0004307E"/>
    <w:rsid w:val="00043E84"/>
    <w:rsid w:val="000441F4"/>
    <w:rsid w:val="0004446E"/>
    <w:rsid w:val="000444EF"/>
    <w:rsid w:val="000447C4"/>
    <w:rsid w:val="00046BB8"/>
    <w:rsid w:val="0004731F"/>
    <w:rsid w:val="00047359"/>
    <w:rsid w:val="000473FB"/>
    <w:rsid w:val="00047557"/>
    <w:rsid w:val="00047DB6"/>
    <w:rsid w:val="0005079B"/>
    <w:rsid w:val="00051376"/>
    <w:rsid w:val="0005139F"/>
    <w:rsid w:val="00051B80"/>
    <w:rsid w:val="00051C11"/>
    <w:rsid w:val="00052A07"/>
    <w:rsid w:val="00052D13"/>
    <w:rsid w:val="00052F1D"/>
    <w:rsid w:val="000531AB"/>
    <w:rsid w:val="000534E3"/>
    <w:rsid w:val="00054259"/>
    <w:rsid w:val="00054503"/>
    <w:rsid w:val="00054DC8"/>
    <w:rsid w:val="00055A7D"/>
    <w:rsid w:val="0005606A"/>
    <w:rsid w:val="00056221"/>
    <w:rsid w:val="0005667F"/>
    <w:rsid w:val="00056C3D"/>
    <w:rsid w:val="00056DC5"/>
    <w:rsid w:val="00057117"/>
    <w:rsid w:val="00057F44"/>
    <w:rsid w:val="000607E3"/>
    <w:rsid w:val="00060907"/>
    <w:rsid w:val="0006102E"/>
    <w:rsid w:val="0006112B"/>
    <w:rsid w:val="000611A1"/>
    <w:rsid w:val="000611BB"/>
    <w:rsid w:val="00061683"/>
    <w:rsid w:val="000616E7"/>
    <w:rsid w:val="000618AB"/>
    <w:rsid w:val="00061B2F"/>
    <w:rsid w:val="00061F7D"/>
    <w:rsid w:val="00062A05"/>
    <w:rsid w:val="00062B09"/>
    <w:rsid w:val="00062DCE"/>
    <w:rsid w:val="00063633"/>
    <w:rsid w:val="000647A3"/>
    <w:rsid w:val="000647A8"/>
    <w:rsid w:val="0006487E"/>
    <w:rsid w:val="00064A6A"/>
    <w:rsid w:val="00064C77"/>
    <w:rsid w:val="000655AD"/>
    <w:rsid w:val="00065BDA"/>
    <w:rsid w:val="00065E1A"/>
    <w:rsid w:val="000661A0"/>
    <w:rsid w:val="00066530"/>
    <w:rsid w:val="00066881"/>
    <w:rsid w:val="00066A49"/>
    <w:rsid w:val="00067466"/>
    <w:rsid w:val="00067A04"/>
    <w:rsid w:val="00067D52"/>
    <w:rsid w:val="00070C86"/>
    <w:rsid w:val="00071763"/>
    <w:rsid w:val="000719A6"/>
    <w:rsid w:val="00071AB4"/>
    <w:rsid w:val="00071B40"/>
    <w:rsid w:val="00072374"/>
    <w:rsid w:val="00072873"/>
    <w:rsid w:val="00072A19"/>
    <w:rsid w:val="00072F23"/>
    <w:rsid w:val="000733B1"/>
    <w:rsid w:val="0007355C"/>
    <w:rsid w:val="00073B3A"/>
    <w:rsid w:val="00073D74"/>
    <w:rsid w:val="00075883"/>
    <w:rsid w:val="00075901"/>
    <w:rsid w:val="000759E6"/>
    <w:rsid w:val="00075E8B"/>
    <w:rsid w:val="00076008"/>
    <w:rsid w:val="000767D8"/>
    <w:rsid w:val="0007702F"/>
    <w:rsid w:val="000773FC"/>
    <w:rsid w:val="000777F2"/>
    <w:rsid w:val="0007781C"/>
    <w:rsid w:val="00077E5F"/>
    <w:rsid w:val="0008034F"/>
    <w:rsid w:val="0008036A"/>
    <w:rsid w:val="0008036F"/>
    <w:rsid w:val="0008087E"/>
    <w:rsid w:val="000809B1"/>
    <w:rsid w:val="000810AB"/>
    <w:rsid w:val="00081AE6"/>
    <w:rsid w:val="00081C3B"/>
    <w:rsid w:val="00081F8A"/>
    <w:rsid w:val="000821F2"/>
    <w:rsid w:val="000825F7"/>
    <w:rsid w:val="000836FC"/>
    <w:rsid w:val="00083A57"/>
    <w:rsid w:val="00083B10"/>
    <w:rsid w:val="00083F8A"/>
    <w:rsid w:val="000840EF"/>
    <w:rsid w:val="00084503"/>
    <w:rsid w:val="00084A4E"/>
    <w:rsid w:val="00084A6B"/>
    <w:rsid w:val="00084D1B"/>
    <w:rsid w:val="000855EB"/>
    <w:rsid w:val="00085610"/>
    <w:rsid w:val="00085B52"/>
    <w:rsid w:val="000866F2"/>
    <w:rsid w:val="000868F0"/>
    <w:rsid w:val="0008759A"/>
    <w:rsid w:val="000875A7"/>
    <w:rsid w:val="00087726"/>
    <w:rsid w:val="00087C7A"/>
    <w:rsid w:val="0009009F"/>
    <w:rsid w:val="000913A9"/>
    <w:rsid w:val="0009151D"/>
    <w:rsid w:val="00091557"/>
    <w:rsid w:val="000915F9"/>
    <w:rsid w:val="000924C1"/>
    <w:rsid w:val="000924F0"/>
    <w:rsid w:val="000926AF"/>
    <w:rsid w:val="00092AB3"/>
    <w:rsid w:val="00092D3B"/>
    <w:rsid w:val="00092F0A"/>
    <w:rsid w:val="00093474"/>
    <w:rsid w:val="000936ED"/>
    <w:rsid w:val="00093EDC"/>
    <w:rsid w:val="00094ABF"/>
    <w:rsid w:val="00095094"/>
    <w:rsid w:val="0009510F"/>
    <w:rsid w:val="000951C5"/>
    <w:rsid w:val="00095351"/>
    <w:rsid w:val="0009543A"/>
    <w:rsid w:val="00095557"/>
    <w:rsid w:val="00095F62"/>
    <w:rsid w:val="000968BB"/>
    <w:rsid w:val="00096EEA"/>
    <w:rsid w:val="000A065B"/>
    <w:rsid w:val="000A18EC"/>
    <w:rsid w:val="000A1B7B"/>
    <w:rsid w:val="000A1BC6"/>
    <w:rsid w:val="000A2DBD"/>
    <w:rsid w:val="000A2FD8"/>
    <w:rsid w:val="000A337E"/>
    <w:rsid w:val="000A3AB3"/>
    <w:rsid w:val="000A3C41"/>
    <w:rsid w:val="000A4D7E"/>
    <w:rsid w:val="000A4E67"/>
    <w:rsid w:val="000A5610"/>
    <w:rsid w:val="000A56F2"/>
    <w:rsid w:val="000A586C"/>
    <w:rsid w:val="000A6197"/>
    <w:rsid w:val="000A64CF"/>
    <w:rsid w:val="000A6DD8"/>
    <w:rsid w:val="000A6FCC"/>
    <w:rsid w:val="000A748C"/>
    <w:rsid w:val="000B0359"/>
    <w:rsid w:val="000B05A6"/>
    <w:rsid w:val="000B0C88"/>
    <w:rsid w:val="000B0F25"/>
    <w:rsid w:val="000B11C3"/>
    <w:rsid w:val="000B18F5"/>
    <w:rsid w:val="000B2719"/>
    <w:rsid w:val="000B3A8F"/>
    <w:rsid w:val="000B3D3C"/>
    <w:rsid w:val="000B444A"/>
    <w:rsid w:val="000B461C"/>
    <w:rsid w:val="000B4AB9"/>
    <w:rsid w:val="000B4E00"/>
    <w:rsid w:val="000B58C3"/>
    <w:rsid w:val="000B6054"/>
    <w:rsid w:val="000B61E9"/>
    <w:rsid w:val="000B6309"/>
    <w:rsid w:val="000B638D"/>
    <w:rsid w:val="000B63C1"/>
    <w:rsid w:val="000B674A"/>
    <w:rsid w:val="000B78B6"/>
    <w:rsid w:val="000B7911"/>
    <w:rsid w:val="000C08A1"/>
    <w:rsid w:val="000C165A"/>
    <w:rsid w:val="000C1D07"/>
    <w:rsid w:val="000C2E19"/>
    <w:rsid w:val="000C2EDE"/>
    <w:rsid w:val="000C417D"/>
    <w:rsid w:val="000C4608"/>
    <w:rsid w:val="000C4C24"/>
    <w:rsid w:val="000C5279"/>
    <w:rsid w:val="000C5BDD"/>
    <w:rsid w:val="000C5E18"/>
    <w:rsid w:val="000C5F9D"/>
    <w:rsid w:val="000C607F"/>
    <w:rsid w:val="000C6D7C"/>
    <w:rsid w:val="000C71AE"/>
    <w:rsid w:val="000C73E7"/>
    <w:rsid w:val="000C763F"/>
    <w:rsid w:val="000D02A2"/>
    <w:rsid w:val="000D0486"/>
    <w:rsid w:val="000D0496"/>
    <w:rsid w:val="000D0614"/>
    <w:rsid w:val="000D06E1"/>
    <w:rsid w:val="000D07BA"/>
    <w:rsid w:val="000D0CCA"/>
    <w:rsid w:val="000D0D07"/>
    <w:rsid w:val="000D0E45"/>
    <w:rsid w:val="000D0F14"/>
    <w:rsid w:val="000D0F45"/>
    <w:rsid w:val="000D1051"/>
    <w:rsid w:val="000D2372"/>
    <w:rsid w:val="000D26F4"/>
    <w:rsid w:val="000D2808"/>
    <w:rsid w:val="000D2841"/>
    <w:rsid w:val="000D2AC4"/>
    <w:rsid w:val="000D2CFE"/>
    <w:rsid w:val="000D37F5"/>
    <w:rsid w:val="000D3C05"/>
    <w:rsid w:val="000D4019"/>
    <w:rsid w:val="000D4797"/>
    <w:rsid w:val="000D4B7E"/>
    <w:rsid w:val="000D4C1E"/>
    <w:rsid w:val="000D4E0E"/>
    <w:rsid w:val="000D4E92"/>
    <w:rsid w:val="000D55AA"/>
    <w:rsid w:val="000D5F92"/>
    <w:rsid w:val="000D690B"/>
    <w:rsid w:val="000D69CE"/>
    <w:rsid w:val="000D6C85"/>
    <w:rsid w:val="000D6D0F"/>
    <w:rsid w:val="000D6FD8"/>
    <w:rsid w:val="000D7250"/>
    <w:rsid w:val="000D7366"/>
    <w:rsid w:val="000D746B"/>
    <w:rsid w:val="000D76FD"/>
    <w:rsid w:val="000D7715"/>
    <w:rsid w:val="000D7D3D"/>
    <w:rsid w:val="000D7D76"/>
    <w:rsid w:val="000E0104"/>
    <w:rsid w:val="000E0527"/>
    <w:rsid w:val="000E077B"/>
    <w:rsid w:val="000E0810"/>
    <w:rsid w:val="000E098C"/>
    <w:rsid w:val="000E0B15"/>
    <w:rsid w:val="000E1211"/>
    <w:rsid w:val="000E1444"/>
    <w:rsid w:val="000E15F6"/>
    <w:rsid w:val="000E1C22"/>
    <w:rsid w:val="000E1E92"/>
    <w:rsid w:val="000E1F8F"/>
    <w:rsid w:val="000E20CB"/>
    <w:rsid w:val="000E218B"/>
    <w:rsid w:val="000E24BD"/>
    <w:rsid w:val="000E2C4D"/>
    <w:rsid w:val="000E317E"/>
    <w:rsid w:val="000E37B9"/>
    <w:rsid w:val="000E3938"/>
    <w:rsid w:val="000E39B1"/>
    <w:rsid w:val="000E3B28"/>
    <w:rsid w:val="000E46B5"/>
    <w:rsid w:val="000E488B"/>
    <w:rsid w:val="000E5014"/>
    <w:rsid w:val="000E5A4F"/>
    <w:rsid w:val="000E5E45"/>
    <w:rsid w:val="000E6010"/>
    <w:rsid w:val="000E6903"/>
    <w:rsid w:val="000E741F"/>
    <w:rsid w:val="000E7934"/>
    <w:rsid w:val="000F06D6"/>
    <w:rsid w:val="000F0B01"/>
    <w:rsid w:val="000F0EB1"/>
    <w:rsid w:val="000F1106"/>
    <w:rsid w:val="000F13CE"/>
    <w:rsid w:val="000F13F5"/>
    <w:rsid w:val="000F1568"/>
    <w:rsid w:val="000F1AB7"/>
    <w:rsid w:val="000F1BE7"/>
    <w:rsid w:val="000F20CF"/>
    <w:rsid w:val="000F2353"/>
    <w:rsid w:val="000F253D"/>
    <w:rsid w:val="000F297F"/>
    <w:rsid w:val="000F32AB"/>
    <w:rsid w:val="000F3BE9"/>
    <w:rsid w:val="000F3C13"/>
    <w:rsid w:val="000F3E39"/>
    <w:rsid w:val="000F3F6C"/>
    <w:rsid w:val="000F4339"/>
    <w:rsid w:val="000F4CC7"/>
    <w:rsid w:val="000F4E22"/>
    <w:rsid w:val="000F5C16"/>
    <w:rsid w:val="000F5ECE"/>
    <w:rsid w:val="000F614B"/>
    <w:rsid w:val="000F638F"/>
    <w:rsid w:val="000F6DF3"/>
    <w:rsid w:val="000F707B"/>
    <w:rsid w:val="000F77EB"/>
    <w:rsid w:val="001003E2"/>
    <w:rsid w:val="001005FF"/>
    <w:rsid w:val="0010125E"/>
    <w:rsid w:val="00101373"/>
    <w:rsid w:val="00101393"/>
    <w:rsid w:val="00101AC8"/>
    <w:rsid w:val="001025D6"/>
    <w:rsid w:val="001029BF"/>
    <w:rsid w:val="00102CE8"/>
    <w:rsid w:val="00103388"/>
    <w:rsid w:val="001040FF"/>
    <w:rsid w:val="00104DDD"/>
    <w:rsid w:val="00105BD1"/>
    <w:rsid w:val="00105F6A"/>
    <w:rsid w:val="001062FB"/>
    <w:rsid w:val="001063E6"/>
    <w:rsid w:val="001068F4"/>
    <w:rsid w:val="00106D44"/>
    <w:rsid w:val="00106DC9"/>
    <w:rsid w:val="00106FC1"/>
    <w:rsid w:val="001070E7"/>
    <w:rsid w:val="0010734D"/>
    <w:rsid w:val="001077B8"/>
    <w:rsid w:val="00107E73"/>
    <w:rsid w:val="001101EF"/>
    <w:rsid w:val="001105CA"/>
    <w:rsid w:val="001107FB"/>
    <w:rsid w:val="001108A1"/>
    <w:rsid w:val="00110D74"/>
    <w:rsid w:val="00112857"/>
    <w:rsid w:val="00112F3B"/>
    <w:rsid w:val="001135EC"/>
    <w:rsid w:val="0011368B"/>
    <w:rsid w:val="00113B5F"/>
    <w:rsid w:val="00113CF4"/>
    <w:rsid w:val="00113EE6"/>
    <w:rsid w:val="00113F6A"/>
    <w:rsid w:val="00114305"/>
    <w:rsid w:val="001147D7"/>
    <w:rsid w:val="00115017"/>
    <w:rsid w:val="001151E4"/>
    <w:rsid w:val="001153EA"/>
    <w:rsid w:val="001155FB"/>
    <w:rsid w:val="00115643"/>
    <w:rsid w:val="00115EB5"/>
    <w:rsid w:val="00116765"/>
    <w:rsid w:val="00117257"/>
    <w:rsid w:val="00117331"/>
    <w:rsid w:val="001176FC"/>
    <w:rsid w:val="00117966"/>
    <w:rsid w:val="001179CF"/>
    <w:rsid w:val="00117A30"/>
    <w:rsid w:val="00120071"/>
    <w:rsid w:val="0012063E"/>
    <w:rsid w:val="001206D4"/>
    <w:rsid w:val="001206FF"/>
    <w:rsid w:val="00120C59"/>
    <w:rsid w:val="001219F5"/>
    <w:rsid w:val="00121A20"/>
    <w:rsid w:val="00122505"/>
    <w:rsid w:val="00122615"/>
    <w:rsid w:val="00122860"/>
    <w:rsid w:val="001232EA"/>
    <w:rsid w:val="001233EE"/>
    <w:rsid w:val="0012377F"/>
    <w:rsid w:val="001237BC"/>
    <w:rsid w:val="00123C1B"/>
    <w:rsid w:val="00123E9C"/>
    <w:rsid w:val="00123EC0"/>
    <w:rsid w:val="001240B7"/>
    <w:rsid w:val="00124314"/>
    <w:rsid w:val="0012512A"/>
    <w:rsid w:val="0012521A"/>
    <w:rsid w:val="00125F41"/>
    <w:rsid w:val="0012603C"/>
    <w:rsid w:val="001261AB"/>
    <w:rsid w:val="0012657B"/>
    <w:rsid w:val="001268EE"/>
    <w:rsid w:val="00126A42"/>
    <w:rsid w:val="00126B4A"/>
    <w:rsid w:val="00126C19"/>
    <w:rsid w:val="00126DA5"/>
    <w:rsid w:val="0012728E"/>
    <w:rsid w:val="001273B1"/>
    <w:rsid w:val="00127894"/>
    <w:rsid w:val="00127C2D"/>
    <w:rsid w:val="00130451"/>
    <w:rsid w:val="001305E4"/>
    <w:rsid w:val="0013085D"/>
    <w:rsid w:val="00131191"/>
    <w:rsid w:val="00131A13"/>
    <w:rsid w:val="00131AEB"/>
    <w:rsid w:val="00132FD0"/>
    <w:rsid w:val="00133A91"/>
    <w:rsid w:val="00134307"/>
    <w:rsid w:val="001344C0"/>
    <w:rsid w:val="001346FA"/>
    <w:rsid w:val="0013498B"/>
    <w:rsid w:val="00135004"/>
    <w:rsid w:val="00135252"/>
    <w:rsid w:val="00135D51"/>
    <w:rsid w:val="00136554"/>
    <w:rsid w:val="00136794"/>
    <w:rsid w:val="00137604"/>
    <w:rsid w:val="001377AD"/>
    <w:rsid w:val="00137AB5"/>
    <w:rsid w:val="00137F0B"/>
    <w:rsid w:val="0014003A"/>
    <w:rsid w:val="001406E1"/>
    <w:rsid w:val="00140C46"/>
    <w:rsid w:val="00140C76"/>
    <w:rsid w:val="00140E54"/>
    <w:rsid w:val="0014179B"/>
    <w:rsid w:val="00141CCA"/>
    <w:rsid w:val="00142317"/>
    <w:rsid w:val="00142A32"/>
    <w:rsid w:val="00143368"/>
    <w:rsid w:val="001433BA"/>
    <w:rsid w:val="00144101"/>
    <w:rsid w:val="001445DB"/>
    <w:rsid w:val="00144A78"/>
    <w:rsid w:val="001453D7"/>
    <w:rsid w:val="00146A1B"/>
    <w:rsid w:val="00146E47"/>
    <w:rsid w:val="00147037"/>
    <w:rsid w:val="001478AF"/>
    <w:rsid w:val="00147B44"/>
    <w:rsid w:val="0015025F"/>
    <w:rsid w:val="001504AB"/>
    <w:rsid w:val="00150631"/>
    <w:rsid w:val="00150DEF"/>
    <w:rsid w:val="00151651"/>
    <w:rsid w:val="00151E23"/>
    <w:rsid w:val="001522BA"/>
    <w:rsid w:val="001526E0"/>
    <w:rsid w:val="001533DD"/>
    <w:rsid w:val="001534F7"/>
    <w:rsid w:val="0015373E"/>
    <w:rsid w:val="001538AD"/>
    <w:rsid w:val="00153E72"/>
    <w:rsid w:val="00154DE1"/>
    <w:rsid w:val="001551B5"/>
    <w:rsid w:val="001553DE"/>
    <w:rsid w:val="001555BF"/>
    <w:rsid w:val="00155791"/>
    <w:rsid w:val="00156525"/>
    <w:rsid w:val="001568DC"/>
    <w:rsid w:val="00157081"/>
    <w:rsid w:val="00157196"/>
    <w:rsid w:val="0015721C"/>
    <w:rsid w:val="0015787C"/>
    <w:rsid w:val="00157E0C"/>
    <w:rsid w:val="00160720"/>
    <w:rsid w:val="00160F3D"/>
    <w:rsid w:val="001613C4"/>
    <w:rsid w:val="0016171F"/>
    <w:rsid w:val="00161722"/>
    <w:rsid w:val="00161A28"/>
    <w:rsid w:val="00161D5B"/>
    <w:rsid w:val="00163344"/>
    <w:rsid w:val="00163B6E"/>
    <w:rsid w:val="00163DD9"/>
    <w:rsid w:val="00164139"/>
    <w:rsid w:val="00164800"/>
    <w:rsid w:val="00164F95"/>
    <w:rsid w:val="00164FDE"/>
    <w:rsid w:val="00165501"/>
    <w:rsid w:val="0016597B"/>
    <w:rsid w:val="001659C1"/>
    <w:rsid w:val="00165A4E"/>
    <w:rsid w:val="001661B2"/>
    <w:rsid w:val="00166540"/>
    <w:rsid w:val="00166BC6"/>
    <w:rsid w:val="00166C63"/>
    <w:rsid w:val="00167223"/>
    <w:rsid w:val="00167749"/>
    <w:rsid w:val="001678A0"/>
    <w:rsid w:val="00170358"/>
    <w:rsid w:val="0017064F"/>
    <w:rsid w:val="001707F9"/>
    <w:rsid w:val="0017094B"/>
    <w:rsid w:val="001713C5"/>
    <w:rsid w:val="0017162F"/>
    <w:rsid w:val="00171C94"/>
    <w:rsid w:val="00171CAC"/>
    <w:rsid w:val="00172467"/>
    <w:rsid w:val="00172663"/>
    <w:rsid w:val="00172CF0"/>
    <w:rsid w:val="00172F9F"/>
    <w:rsid w:val="00173122"/>
    <w:rsid w:val="001739B4"/>
    <w:rsid w:val="00173A8E"/>
    <w:rsid w:val="00174A94"/>
    <w:rsid w:val="00174B9B"/>
    <w:rsid w:val="00174E8E"/>
    <w:rsid w:val="00174F32"/>
    <w:rsid w:val="0017638E"/>
    <w:rsid w:val="001767A4"/>
    <w:rsid w:val="00176D75"/>
    <w:rsid w:val="00177196"/>
    <w:rsid w:val="00177387"/>
    <w:rsid w:val="00177778"/>
    <w:rsid w:val="00177E68"/>
    <w:rsid w:val="00177F21"/>
    <w:rsid w:val="001804AE"/>
    <w:rsid w:val="00180C7E"/>
    <w:rsid w:val="00180F6B"/>
    <w:rsid w:val="00181060"/>
    <w:rsid w:val="0018143F"/>
    <w:rsid w:val="00181A7D"/>
    <w:rsid w:val="001823F7"/>
    <w:rsid w:val="001829F3"/>
    <w:rsid w:val="0018323A"/>
    <w:rsid w:val="001838A7"/>
    <w:rsid w:val="00184626"/>
    <w:rsid w:val="001848AE"/>
    <w:rsid w:val="00184938"/>
    <w:rsid w:val="00184BD2"/>
    <w:rsid w:val="00184D10"/>
    <w:rsid w:val="00186379"/>
    <w:rsid w:val="001877E2"/>
    <w:rsid w:val="00187D8A"/>
    <w:rsid w:val="001902EE"/>
    <w:rsid w:val="0019093A"/>
    <w:rsid w:val="00190AC1"/>
    <w:rsid w:val="00190BC3"/>
    <w:rsid w:val="00191AB3"/>
    <w:rsid w:val="00191E82"/>
    <w:rsid w:val="00191F76"/>
    <w:rsid w:val="0019341A"/>
    <w:rsid w:val="00193A15"/>
    <w:rsid w:val="00194B33"/>
    <w:rsid w:val="00194CBB"/>
    <w:rsid w:val="00194DD4"/>
    <w:rsid w:val="0019505B"/>
    <w:rsid w:val="00195E98"/>
    <w:rsid w:val="00196482"/>
    <w:rsid w:val="001968D0"/>
    <w:rsid w:val="001969F9"/>
    <w:rsid w:val="00196D50"/>
    <w:rsid w:val="001973AB"/>
    <w:rsid w:val="001975D7"/>
    <w:rsid w:val="00197BE0"/>
    <w:rsid w:val="00197CF6"/>
    <w:rsid w:val="00197DF9"/>
    <w:rsid w:val="00197FEE"/>
    <w:rsid w:val="001A0590"/>
    <w:rsid w:val="001A0AEE"/>
    <w:rsid w:val="001A0E87"/>
    <w:rsid w:val="001A1490"/>
    <w:rsid w:val="001A1987"/>
    <w:rsid w:val="001A1B3B"/>
    <w:rsid w:val="001A1BAF"/>
    <w:rsid w:val="001A22A0"/>
    <w:rsid w:val="001A2564"/>
    <w:rsid w:val="001A2A3E"/>
    <w:rsid w:val="001A2B6B"/>
    <w:rsid w:val="001A3CE9"/>
    <w:rsid w:val="001A3E8B"/>
    <w:rsid w:val="001A423F"/>
    <w:rsid w:val="001A427B"/>
    <w:rsid w:val="001A4DA2"/>
    <w:rsid w:val="001A4ECF"/>
    <w:rsid w:val="001A534C"/>
    <w:rsid w:val="001A6173"/>
    <w:rsid w:val="001A6557"/>
    <w:rsid w:val="001A6C82"/>
    <w:rsid w:val="001A6CBA"/>
    <w:rsid w:val="001A7008"/>
    <w:rsid w:val="001A72CA"/>
    <w:rsid w:val="001A7976"/>
    <w:rsid w:val="001A7D5B"/>
    <w:rsid w:val="001A7DBE"/>
    <w:rsid w:val="001A7DDC"/>
    <w:rsid w:val="001A7F82"/>
    <w:rsid w:val="001B09E3"/>
    <w:rsid w:val="001B0D97"/>
    <w:rsid w:val="001B0EE2"/>
    <w:rsid w:val="001B1A44"/>
    <w:rsid w:val="001B2803"/>
    <w:rsid w:val="001B2D6C"/>
    <w:rsid w:val="001B3256"/>
    <w:rsid w:val="001B47AE"/>
    <w:rsid w:val="001B48EF"/>
    <w:rsid w:val="001B5A5D"/>
    <w:rsid w:val="001B5D1F"/>
    <w:rsid w:val="001B6C28"/>
    <w:rsid w:val="001C06D2"/>
    <w:rsid w:val="001C0714"/>
    <w:rsid w:val="001C0CC7"/>
    <w:rsid w:val="001C0CEC"/>
    <w:rsid w:val="001C15C3"/>
    <w:rsid w:val="001C16FD"/>
    <w:rsid w:val="001C1CE5"/>
    <w:rsid w:val="001C1E37"/>
    <w:rsid w:val="001C2707"/>
    <w:rsid w:val="001C27A4"/>
    <w:rsid w:val="001C2BC1"/>
    <w:rsid w:val="001C325F"/>
    <w:rsid w:val="001C3D2A"/>
    <w:rsid w:val="001C3E7D"/>
    <w:rsid w:val="001C432B"/>
    <w:rsid w:val="001C44DD"/>
    <w:rsid w:val="001C4C0F"/>
    <w:rsid w:val="001C5151"/>
    <w:rsid w:val="001C5378"/>
    <w:rsid w:val="001C5640"/>
    <w:rsid w:val="001C63EF"/>
    <w:rsid w:val="001C678D"/>
    <w:rsid w:val="001C67C4"/>
    <w:rsid w:val="001C7054"/>
    <w:rsid w:val="001C7C6A"/>
    <w:rsid w:val="001D0065"/>
    <w:rsid w:val="001D0177"/>
    <w:rsid w:val="001D03A8"/>
    <w:rsid w:val="001D0753"/>
    <w:rsid w:val="001D0779"/>
    <w:rsid w:val="001D09EA"/>
    <w:rsid w:val="001D0F76"/>
    <w:rsid w:val="001D20C2"/>
    <w:rsid w:val="001D29E1"/>
    <w:rsid w:val="001D2DAA"/>
    <w:rsid w:val="001D2FBD"/>
    <w:rsid w:val="001D37A9"/>
    <w:rsid w:val="001D3CC3"/>
    <w:rsid w:val="001D3ED9"/>
    <w:rsid w:val="001D47DE"/>
    <w:rsid w:val="001D4C1F"/>
    <w:rsid w:val="001D51BA"/>
    <w:rsid w:val="001D5E1D"/>
    <w:rsid w:val="001D6342"/>
    <w:rsid w:val="001D6885"/>
    <w:rsid w:val="001D6999"/>
    <w:rsid w:val="001D6A55"/>
    <w:rsid w:val="001D6A88"/>
    <w:rsid w:val="001D6C73"/>
    <w:rsid w:val="001D6D53"/>
    <w:rsid w:val="001D7746"/>
    <w:rsid w:val="001D7EA7"/>
    <w:rsid w:val="001E016A"/>
    <w:rsid w:val="001E04AE"/>
    <w:rsid w:val="001E0FA4"/>
    <w:rsid w:val="001E1292"/>
    <w:rsid w:val="001E12A4"/>
    <w:rsid w:val="001E1A6B"/>
    <w:rsid w:val="001E1E4D"/>
    <w:rsid w:val="001E1EC0"/>
    <w:rsid w:val="001E243B"/>
    <w:rsid w:val="001E24BB"/>
    <w:rsid w:val="001E2560"/>
    <w:rsid w:val="001E2B2E"/>
    <w:rsid w:val="001E2F04"/>
    <w:rsid w:val="001E3A1E"/>
    <w:rsid w:val="001E3CB8"/>
    <w:rsid w:val="001E40CC"/>
    <w:rsid w:val="001E488E"/>
    <w:rsid w:val="001E53C3"/>
    <w:rsid w:val="001E58E2"/>
    <w:rsid w:val="001E59FE"/>
    <w:rsid w:val="001E5D91"/>
    <w:rsid w:val="001E5E70"/>
    <w:rsid w:val="001E62EB"/>
    <w:rsid w:val="001E6588"/>
    <w:rsid w:val="001E6E0D"/>
    <w:rsid w:val="001E7A28"/>
    <w:rsid w:val="001E7AED"/>
    <w:rsid w:val="001E7D0C"/>
    <w:rsid w:val="001F03E4"/>
    <w:rsid w:val="001F0D4C"/>
    <w:rsid w:val="001F0D92"/>
    <w:rsid w:val="001F1887"/>
    <w:rsid w:val="001F219B"/>
    <w:rsid w:val="001F2D1F"/>
    <w:rsid w:val="001F3057"/>
    <w:rsid w:val="001F3173"/>
    <w:rsid w:val="001F34E1"/>
    <w:rsid w:val="001F3916"/>
    <w:rsid w:val="001F3951"/>
    <w:rsid w:val="001F3D15"/>
    <w:rsid w:val="001F3FF8"/>
    <w:rsid w:val="001F49B8"/>
    <w:rsid w:val="001F4D68"/>
    <w:rsid w:val="001F54C5"/>
    <w:rsid w:val="001F5884"/>
    <w:rsid w:val="001F589D"/>
    <w:rsid w:val="001F5E74"/>
    <w:rsid w:val="001F650F"/>
    <w:rsid w:val="001F662C"/>
    <w:rsid w:val="001F6985"/>
    <w:rsid w:val="001F6A32"/>
    <w:rsid w:val="001F7074"/>
    <w:rsid w:val="001F721D"/>
    <w:rsid w:val="001F777D"/>
    <w:rsid w:val="001F7CBA"/>
    <w:rsid w:val="001F7F2E"/>
    <w:rsid w:val="0020016E"/>
    <w:rsid w:val="00200490"/>
    <w:rsid w:val="00200587"/>
    <w:rsid w:val="00200656"/>
    <w:rsid w:val="00200936"/>
    <w:rsid w:val="00200B5B"/>
    <w:rsid w:val="002013A8"/>
    <w:rsid w:val="00201F3A"/>
    <w:rsid w:val="00202CE1"/>
    <w:rsid w:val="00202FBB"/>
    <w:rsid w:val="002039BE"/>
    <w:rsid w:val="00203F96"/>
    <w:rsid w:val="00204ADD"/>
    <w:rsid w:val="00204FB1"/>
    <w:rsid w:val="002054EE"/>
    <w:rsid w:val="00205B18"/>
    <w:rsid w:val="00206281"/>
    <w:rsid w:val="002069B2"/>
    <w:rsid w:val="00206FB5"/>
    <w:rsid w:val="002077C6"/>
    <w:rsid w:val="00207995"/>
    <w:rsid w:val="00207F10"/>
    <w:rsid w:val="00207FA3"/>
    <w:rsid w:val="0021021D"/>
    <w:rsid w:val="00210B52"/>
    <w:rsid w:val="00210E4D"/>
    <w:rsid w:val="00211089"/>
    <w:rsid w:val="002114B9"/>
    <w:rsid w:val="00211574"/>
    <w:rsid w:val="0021168B"/>
    <w:rsid w:val="00212DC4"/>
    <w:rsid w:val="00213527"/>
    <w:rsid w:val="00213714"/>
    <w:rsid w:val="00213826"/>
    <w:rsid w:val="00213E4B"/>
    <w:rsid w:val="00214030"/>
    <w:rsid w:val="00214692"/>
    <w:rsid w:val="00214744"/>
    <w:rsid w:val="00214C39"/>
    <w:rsid w:val="00214DA8"/>
    <w:rsid w:val="002153F7"/>
    <w:rsid w:val="00215423"/>
    <w:rsid w:val="002158FA"/>
    <w:rsid w:val="00215AAE"/>
    <w:rsid w:val="00215C76"/>
    <w:rsid w:val="00215F35"/>
    <w:rsid w:val="00216036"/>
    <w:rsid w:val="0021610D"/>
    <w:rsid w:val="002166D9"/>
    <w:rsid w:val="0021730A"/>
    <w:rsid w:val="00217473"/>
    <w:rsid w:val="00217C46"/>
    <w:rsid w:val="0022022A"/>
    <w:rsid w:val="0022057E"/>
    <w:rsid w:val="00220600"/>
    <w:rsid w:val="00220668"/>
    <w:rsid w:val="00220DD8"/>
    <w:rsid w:val="00221EB1"/>
    <w:rsid w:val="0022201D"/>
    <w:rsid w:val="002224DB"/>
    <w:rsid w:val="00223E8F"/>
    <w:rsid w:val="00223FCB"/>
    <w:rsid w:val="0022520F"/>
    <w:rsid w:val="002252C3"/>
    <w:rsid w:val="00225C54"/>
    <w:rsid w:val="00225E48"/>
    <w:rsid w:val="00226106"/>
    <w:rsid w:val="002268AE"/>
    <w:rsid w:val="00227499"/>
    <w:rsid w:val="00227D38"/>
    <w:rsid w:val="00227DBB"/>
    <w:rsid w:val="002300DA"/>
    <w:rsid w:val="00230765"/>
    <w:rsid w:val="00230EA9"/>
    <w:rsid w:val="00231200"/>
    <w:rsid w:val="002319E4"/>
    <w:rsid w:val="0023246F"/>
    <w:rsid w:val="0023260C"/>
    <w:rsid w:val="00232912"/>
    <w:rsid w:val="00232DAA"/>
    <w:rsid w:val="0023412D"/>
    <w:rsid w:val="002349D4"/>
    <w:rsid w:val="00234EDF"/>
    <w:rsid w:val="00235632"/>
    <w:rsid w:val="0023581F"/>
    <w:rsid w:val="00235872"/>
    <w:rsid w:val="00235904"/>
    <w:rsid w:val="00236894"/>
    <w:rsid w:val="0023699C"/>
    <w:rsid w:val="002375D3"/>
    <w:rsid w:val="002379C8"/>
    <w:rsid w:val="002379E9"/>
    <w:rsid w:val="00237A88"/>
    <w:rsid w:val="002407AA"/>
    <w:rsid w:val="00240D8C"/>
    <w:rsid w:val="00241559"/>
    <w:rsid w:val="00241B89"/>
    <w:rsid w:val="00242387"/>
    <w:rsid w:val="0024279C"/>
    <w:rsid w:val="002427DC"/>
    <w:rsid w:val="00242C63"/>
    <w:rsid w:val="00242D1F"/>
    <w:rsid w:val="002435B3"/>
    <w:rsid w:val="0024399B"/>
    <w:rsid w:val="002447F9"/>
    <w:rsid w:val="00244C26"/>
    <w:rsid w:val="00244DEC"/>
    <w:rsid w:val="002451ED"/>
    <w:rsid w:val="002458EB"/>
    <w:rsid w:val="00245F3D"/>
    <w:rsid w:val="002468EA"/>
    <w:rsid w:val="00246A88"/>
    <w:rsid w:val="00246CC1"/>
    <w:rsid w:val="002472D9"/>
    <w:rsid w:val="00247508"/>
    <w:rsid w:val="00247C73"/>
    <w:rsid w:val="00250017"/>
    <w:rsid w:val="002500C8"/>
    <w:rsid w:val="002500E4"/>
    <w:rsid w:val="0025017B"/>
    <w:rsid w:val="0025100D"/>
    <w:rsid w:val="00251A41"/>
    <w:rsid w:val="00252141"/>
    <w:rsid w:val="00252153"/>
    <w:rsid w:val="00252272"/>
    <w:rsid w:val="002529E2"/>
    <w:rsid w:val="0025306A"/>
    <w:rsid w:val="002530F6"/>
    <w:rsid w:val="002533F8"/>
    <w:rsid w:val="0025439E"/>
    <w:rsid w:val="002544BB"/>
    <w:rsid w:val="002547C7"/>
    <w:rsid w:val="00254877"/>
    <w:rsid w:val="00254B91"/>
    <w:rsid w:val="00254C8E"/>
    <w:rsid w:val="00254D31"/>
    <w:rsid w:val="00255587"/>
    <w:rsid w:val="002555D8"/>
    <w:rsid w:val="002555E4"/>
    <w:rsid w:val="00255D85"/>
    <w:rsid w:val="00255E06"/>
    <w:rsid w:val="0025689E"/>
    <w:rsid w:val="0025698D"/>
    <w:rsid w:val="00256FC2"/>
    <w:rsid w:val="00257543"/>
    <w:rsid w:val="00260023"/>
    <w:rsid w:val="00260061"/>
    <w:rsid w:val="002611E7"/>
    <w:rsid w:val="0026132D"/>
    <w:rsid w:val="002617E7"/>
    <w:rsid w:val="00261C9F"/>
    <w:rsid w:val="00261EBA"/>
    <w:rsid w:val="00261FEF"/>
    <w:rsid w:val="00262A11"/>
    <w:rsid w:val="00262C5B"/>
    <w:rsid w:val="002636D3"/>
    <w:rsid w:val="00263F2C"/>
    <w:rsid w:val="00264228"/>
    <w:rsid w:val="00264334"/>
    <w:rsid w:val="00264572"/>
    <w:rsid w:val="0026473E"/>
    <w:rsid w:val="00264966"/>
    <w:rsid w:val="00264A90"/>
    <w:rsid w:val="00264AA4"/>
    <w:rsid w:val="00264ACD"/>
    <w:rsid w:val="0026581D"/>
    <w:rsid w:val="0026590C"/>
    <w:rsid w:val="00265D53"/>
    <w:rsid w:val="00265F7C"/>
    <w:rsid w:val="00266214"/>
    <w:rsid w:val="002662D8"/>
    <w:rsid w:val="00266788"/>
    <w:rsid w:val="002674B3"/>
    <w:rsid w:val="00267C83"/>
    <w:rsid w:val="00270ACD"/>
    <w:rsid w:val="0027144F"/>
    <w:rsid w:val="002714A0"/>
    <w:rsid w:val="00271813"/>
    <w:rsid w:val="00271F3A"/>
    <w:rsid w:val="00271F4E"/>
    <w:rsid w:val="00272568"/>
    <w:rsid w:val="002729D6"/>
    <w:rsid w:val="00273278"/>
    <w:rsid w:val="0027362F"/>
    <w:rsid w:val="0027367F"/>
    <w:rsid w:val="002736D7"/>
    <w:rsid w:val="002737F4"/>
    <w:rsid w:val="00273B21"/>
    <w:rsid w:val="0027491C"/>
    <w:rsid w:val="002749DB"/>
    <w:rsid w:val="00274AE6"/>
    <w:rsid w:val="00274BE1"/>
    <w:rsid w:val="0027511F"/>
    <w:rsid w:val="0027520B"/>
    <w:rsid w:val="00275AED"/>
    <w:rsid w:val="002762E7"/>
    <w:rsid w:val="002772A0"/>
    <w:rsid w:val="00277977"/>
    <w:rsid w:val="002779F8"/>
    <w:rsid w:val="0028043A"/>
    <w:rsid w:val="002805F5"/>
    <w:rsid w:val="00280751"/>
    <w:rsid w:val="00280CBF"/>
    <w:rsid w:val="00280D5B"/>
    <w:rsid w:val="002816B2"/>
    <w:rsid w:val="0028190A"/>
    <w:rsid w:val="00281FE9"/>
    <w:rsid w:val="00282405"/>
    <w:rsid w:val="002826D4"/>
    <w:rsid w:val="0028280A"/>
    <w:rsid w:val="00282F5D"/>
    <w:rsid w:val="00283427"/>
    <w:rsid w:val="00283570"/>
    <w:rsid w:val="00283B75"/>
    <w:rsid w:val="00283E3C"/>
    <w:rsid w:val="002847F5"/>
    <w:rsid w:val="00284924"/>
    <w:rsid w:val="00285069"/>
    <w:rsid w:val="002858F5"/>
    <w:rsid w:val="00285BC1"/>
    <w:rsid w:val="002860EA"/>
    <w:rsid w:val="002862DD"/>
    <w:rsid w:val="002863BC"/>
    <w:rsid w:val="00286ACD"/>
    <w:rsid w:val="00286D46"/>
    <w:rsid w:val="002872AF"/>
    <w:rsid w:val="00287729"/>
    <w:rsid w:val="00287838"/>
    <w:rsid w:val="002900E4"/>
    <w:rsid w:val="00290413"/>
    <w:rsid w:val="002907B5"/>
    <w:rsid w:val="00290F6A"/>
    <w:rsid w:val="00291AC5"/>
    <w:rsid w:val="00291C19"/>
    <w:rsid w:val="00291CE6"/>
    <w:rsid w:val="00292A64"/>
    <w:rsid w:val="00292BFA"/>
    <w:rsid w:val="00292C36"/>
    <w:rsid w:val="00292DF6"/>
    <w:rsid w:val="00292EB7"/>
    <w:rsid w:val="002932CA"/>
    <w:rsid w:val="00293E9A"/>
    <w:rsid w:val="00293FDA"/>
    <w:rsid w:val="002949DB"/>
    <w:rsid w:val="00294F53"/>
    <w:rsid w:val="0029504B"/>
    <w:rsid w:val="0029506D"/>
    <w:rsid w:val="002956CD"/>
    <w:rsid w:val="00295D0B"/>
    <w:rsid w:val="002960B7"/>
    <w:rsid w:val="00296227"/>
    <w:rsid w:val="00296828"/>
    <w:rsid w:val="00296958"/>
    <w:rsid w:val="00296ED7"/>
    <w:rsid w:val="00296F44"/>
    <w:rsid w:val="00297645"/>
    <w:rsid w:val="0029777D"/>
    <w:rsid w:val="002978CE"/>
    <w:rsid w:val="00297AAB"/>
    <w:rsid w:val="002A055E"/>
    <w:rsid w:val="002A0748"/>
    <w:rsid w:val="002A098E"/>
    <w:rsid w:val="002A0DA0"/>
    <w:rsid w:val="002A11B8"/>
    <w:rsid w:val="002A1D4E"/>
    <w:rsid w:val="002A1F9E"/>
    <w:rsid w:val="002A2869"/>
    <w:rsid w:val="002A2A40"/>
    <w:rsid w:val="002A2FAC"/>
    <w:rsid w:val="002A378B"/>
    <w:rsid w:val="002A3B04"/>
    <w:rsid w:val="002A4E5A"/>
    <w:rsid w:val="002A4FA1"/>
    <w:rsid w:val="002A534A"/>
    <w:rsid w:val="002A53DA"/>
    <w:rsid w:val="002A56ED"/>
    <w:rsid w:val="002A6058"/>
    <w:rsid w:val="002A7C6B"/>
    <w:rsid w:val="002B0093"/>
    <w:rsid w:val="002B01EC"/>
    <w:rsid w:val="002B0475"/>
    <w:rsid w:val="002B0B4C"/>
    <w:rsid w:val="002B10D1"/>
    <w:rsid w:val="002B1DAE"/>
    <w:rsid w:val="002B207D"/>
    <w:rsid w:val="002B24D6"/>
    <w:rsid w:val="002B2DD6"/>
    <w:rsid w:val="002B3189"/>
    <w:rsid w:val="002B3497"/>
    <w:rsid w:val="002B3514"/>
    <w:rsid w:val="002B369B"/>
    <w:rsid w:val="002B3A7B"/>
    <w:rsid w:val="002B43DB"/>
    <w:rsid w:val="002B47B5"/>
    <w:rsid w:val="002B4A30"/>
    <w:rsid w:val="002B6C6D"/>
    <w:rsid w:val="002B72F5"/>
    <w:rsid w:val="002B7B4F"/>
    <w:rsid w:val="002B7C35"/>
    <w:rsid w:val="002B7E95"/>
    <w:rsid w:val="002C0117"/>
    <w:rsid w:val="002C0452"/>
    <w:rsid w:val="002C06DE"/>
    <w:rsid w:val="002C0F2A"/>
    <w:rsid w:val="002C1495"/>
    <w:rsid w:val="002C15F2"/>
    <w:rsid w:val="002C17B1"/>
    <w:rsid w:val="002C196B"/>
    <w:rsid w:val="002C1AB8"/>
    <w:rsid w:val="002C2A0D"/>
    <w:rsid w:val="002C2F59"/>
    <w:rsid w:val="002C3160"/>
    <w:rsid w:val="002C3DE4"/>
    <w:rsid w:val="002C41E6"/>
    <w:rsid w:val="002C4E25"/>
    <w:rsid w:val="002C5BF6"/>
    <w:rsid w:val="002C5E25"/>
    <w:rsid w:val="002C6BE9"/>
    <w:rsid w:val="002D0150"/>
    <w:rsid w:val="002D0190"/>
    <w:rsid w:val="002D0536"/>
    <w:rsid w:val="002D071A"/>
    <w:rsid w:val="002D0826"/>
    <w:rsid w:val="002D0C3D"/>
    <w:rsid w:val="002D0CE7"/>
    <w:rsid w:val="002D1BEF"/>
    <w:rsid w:val="002D20DC"/>
    <w:rsid w:val="002D2B5B"/>
    <w:rsid w:val="002D34B2"/>
    <w:rsid w:val="002D3ACD"/>
    <w:rsid w:val="002D3AF1"/>
    <w:rsid w:val="002D4093"/>
    <w:rsid w:val="002D40F1"/>
    <w:rsid w:val="002D42B4"/>
    <w:rsid w:val="002D5826"/>
    <w:rsid w:val="002D5CD1"/>
    <w:rsid w:val="002D63AD"/>
    <w:rsid w:val="002D64F5"/>
    <w:rsid w:val="002D6511"/>
    <w:rsid w:val="002D6536"/>
    <w:rsid w:val="002D6C94"/>
    <w:rsid w:val="002D7637"/>
    <w:rsid w:val="002E0100"/>
    <w:rsid w:val="002E11DE"/>
    <w:rsid w:val="002E17F2"/>
    <w:rsid w:val="002E1DC0"/>
    <w:rsid w:val="002E23D2"/>
    <w:rsid w:val="002E2515"/>
    <w:rsid w:val="002E311A"/>
    <w:rsid w:val="002E34DB"/>
    <w:rsid w:val="002E3637"/>
    <w:rsid w:val="002E3899"/>
    <w:rsid w:val="002E3953"/>
    <w:rsid w:val="002E475A"/>
    <w:rsid w:val="002E4FD3"/>
    <w:rsid w:val="002E50AC"/>
    <w:rsid w:val="002E515D"/>
    <w:rsid w:val="002E5D89"/>
    <w:rsid w:val="002E615F"/>
    <w:rsid w:val="002E6539"/>
    <w:rsid w:val="002E6C31"/>
    <w:rsid w:val="002E7165"/>
    <w:rsid w:val="002E7194"/>
    <w:rsid w:val="002E7320"/>
    <w:rsid w:val="002E741A"/>
    <w:rsid w:val="002E79C3"/>
    <w:rsid w:val="002E7CAE"/>
    <w:rsid w:val="002E7FEC"/>
    <w:rsid w:val="002F0942"/>
    <w:rsid w:val="002F0BBD"/>
    <w:rsid w:val="002F187F"/>
    <w:rsid w:val="002F189A"/>
    <w:rsid w:val="002F23D4"/>
    <w:rsid w:val="002F2771"/>
    <w:rsid w:val="002F2B26"/>
    <w:rsid w:val="002F2C04"/>
    <w:rsid w:val="002F2F9F"/>
    <w:rsid w:val="002F330E"/>
    <w:rsid w:val="002F342A"/>
    <w:rsid w:val="002F37A9"/>
    <w:rsid w:val="002F3DE3"/>
    <w:rsid w:val="002F4283"/>
    <w:rsid w:val="002F4C73"/>
    <w:rsid w:val="002F55E7"/>
    <w:rsid w:val="002F5623"/>
    <w:rsid w:val="002F60CF"/>
    <w:rsid w:val="002F6288"/>
    <w:rsid w:val="002F659B"/>
    <w:rsid w:val="002F65D1"/>
    <w:rsid w:val="002F6857"/>
    <w:rsid w:val="002F6B94"/>
    <w:rsid w:val="002F7218"/>
    <w:rsid w:val="002F7407"/>
    <w:rsid w:val="002F7E1F"/>
    <w:rsid w:val="003002F5"/>
    <w:rsid w:val="00300565"/>
    <w:rsid w:val="00301821"/>
    <w:rsid w:val="00301CE6"/>
    <w:rsid w:val="003024EE"/>
    <w:rsid w:val="0030256B"/>
    <w:rsid w:val="00302911"/>
    <w:rsid w:val="00303CFC"/>
    <w:rsid w:val="00304695"/>
    <w:rsid w:val="0030501F"/>
    <w:rsid w:val="0030523E"/>
    <w:rsid w:val="00305B3F"/>
    <w:rsid w:val="00305CF2"/>
    <w:rsid w:val="00306378"/>
    <w:rsid w:val="003072EE"/>
    <w:rsid w:val="003079AD"/>
    <w:rsid w:val="00307BA1"/>
    <w:rsid w:val="00307F93"/>
    <w:rsid w:val="00311066"/>
    <w:rsid w:val="00311702"/>
    <w:rsid w:val="00311E82"/>
    <w:rsid w:val="00312F81"/>
    <w:rsid w:val="00313279"/>
    <w:rsid w:val="0031363D"/>
    <w:rsid w:val="00313B36"/>
    <w:rsid w:val="00313BDC"/>
    <w:rsid w:val="00313FD6"/>
    <w:rsid w:val="00314266"/>
    <w:rsid w:val="003143BD"/>
    <w:rsid w:val="00315171"/>
    <w:rsid w:val="00315520"/>
    <w:rsid w:val="00315729"/>
    <w:rsid w:val="003157C9"/>
    <w:rsid w:val="003158EC"/>
    <w:rsid w:val="00315AEF"/>
    <w:rsid w:val="00316780"/>
    <w:rsid w:val="00316A7D"/>
    <w:rsid w:val="0031718A"/>
    <w:rsid w:val="00317570"/>
    <w:rsid w:val="003203ED"/>
    <w:rsid w:val="0032092E"/>
    <w:rsid w:val="00320C8C"/>
    <w:rsid w:val="00320F17"/>
    <w:rsid w:val="00320FCE"/>
    <w:rsid w:val="00321AF9"/>
    <w:rsid w:val="003220BF"/>
    <w:rsid w:val="00322C9F"/>
    <w:rsid w:val="00322E48"/>
    <w:rsid w:val="00322FA2"/>
    <w:rsid w:val="003232FD"/>
    <w:rsid w:val="00323664"/>
    <w:rsid w:val="00323CB0"/>
    <w:rsid w:val="00324091"/>
    <w:rsid w:val="00324D23"/>
    <w:rsid w:val="00325170"/>
    <w:rsid w:val="00325282"/>
    <w:rsid w:val="003254C8"/>
    <w:rsid w:val="003260BF"/>
    <w:rsid w:val="0032640D"/>
    <w:rsid w:val="00326548"/>
    <w:rsid w:val="00326CB0"/>
    <w:rsid w:val="003273C0"/>
    <w:rsid w:val="00327997"/>
    <w:rsid w:val="00327AD0"/>
    <w:rsid w:val="00331751"/>
    <w:rsid w:val="003317B3"/>
    <w:rsid w:val="003318EB"/>
    <w:rsid w:val="00331AD2"/>
    <w:rsid w:val="00331B7B"/>
    <w:rsid w:val="00331FEB"/>
    <w:rsid w:val="00332420"/>
    <w:rsid w:val="003325FC"/>
    <w:rsid w:val="00333FB3"/>
    <w:rsid w:val="00334579"/>
    <w:rsid w:val="00334742"/>
    <w:rsid w:val="00334868"/>
    <w:rsid w:val="00334DE8"/>
    <w:rsid w:val="00335858"/>
    <w:rsid w:val="003364C5"/>
    <w:rsid w:val="00336BDA"/>
    <w:rsid w:val="00336CA7"/>
    <w:rsid w:val="0033716A"/>
    <w:rsid w:val="00337BB1"/>
    <w:rsid w:val="00337CEE"/>
    <w:rsid w:val="00340734"/>
    <w:rsid w:val="00340CFD"/>
    <w:rsid w:val="00341A2B"/>
    <w:rsid w:val="00342195"/>
    <w:rsid w:val="003423F6"/>
    <w:rsid w:val="00342B19"/>
    <w:rsid w:val="00342BD7"/>
    <w:rsid w:val="00343C44"/>
    <w:rsid w:val="00344353"/>
    <w:rsid w:val="003443ED"/>
    <w:rsid w:val="0034471E"/>
    <w:rsid w:val="00344746"/>
    <w:rsid w:val="00344772"/>
    <w:rsid w:val="00344829"/>
    <w:rsid w:val="00344C6D"/>
    <w:rsid w:val="00345082"/>
    <w:rsid w:val="00345A0E"/>
    <w:rsid w:val="003464D5"/>
    <w:rsid w:val="003467CA"/>
    <w:rsid w:val="003468A0"/>
    <w:rsid w:val="00346A88"/>
    <w:rsid w:val="00346DB5"/>
    <w:rsid w:val="0034737A"/>
    <w:rsid w:val="00347470"/>
    <w:rsid w:val="003477B1"/>
    <w:rsid w:val="003479EA"/>
    <w:rsid w:val="00347A76"/>
    <w:rsid w:val="003500F3"/>
    <w:rsid w:val="00350D09"/>
    <w:rsid w:val="00350D33"/>
    <w:rsid w:val="00351070"/>
    <w:rsid w:val="00351144"/>
    <w:rsid w:val="0035121F"/>
    <w:rsid w:val="00352AAB"/>
    <w:rsid w:val="00352D3D"/>
    <w:rsid w:val="0035342F"/>
    <w:rsid w:val="003536CA"/>
    <w:rsid w:val="00354318"/>
    <w:rsid w:val="00354703"/>
    <w:rsid w:val="00354D2A"/>
    <w:rsid w:val="00354DFB"/>
    <w:rsid w:val="00354FDE"/>
    <w:rsid w:val="0035600C"/>
    <w:rsid w:val="003564DF"/>
    <w:rsid w:val="00356A14"/>
    <w:rsid w:val="00356BDA"/>
    <w:rsid w:val="00357380"/>
    <w:rsid w:val="0035748E"/>
    <w:rsid w:val="00357C0B"/>
    <w:rsid w:val="00357CAD"/>
    <w:rsid w:val="00357F38"/>
    <w:rsid w:val="003602D9"/>
    <w:rsid w:val="003604CE"/>
    <w:rsid w:val="003607B9"/>
    <w:rsid w:val="003614FA"/>
    <w:rsid w:val="00361733"/>
    <w:rsid w:val="0036189F"/>
    <w:rsid w:val="00362555"/>
    <w:rsid w:val="0036328F"/>
    <w:rsid w:val="00363684"/>
    <w:rsid w:val="00363A2C"/>
    <w:rsid w:val="00363A9D"/>
    <w:rsid w:val="00363DC6"/>
    <w:rsid w:val="00363E30"/>
    <w:rsid w:val="003646D3"/>
    <w:rsid w:val="0036480B"/>
    <w:rsid w:val="003649DD"/>
    <w:rsid w:val="00364BA1"/>
    <w:rsid w:val="00365041"/>
    <w:rsid w:val="00365966"/>
    <w:rsid w:val="00365F39"/>
    <w:rsid w:val="003662DC"/>
    <w:rsid w:val="00366F3E"/>
    <w:rsid w:val="0036784A"/>
    <w:rsid w:val="003679AF"/>
    <w:rsid w:val="00370E47"/>
    <w:rsid w:val="00371D43"/>
    <w:rsid w:val="00372454"/>
    <w:rsid w:val="00372499"/>
    <w:rsid w:val="003725BE"/>
    <w:rsid w:val="00372F85"/>
    <w:rsid w:val="00372F94"/>
    <w:rsid w:val="0037361D"/>
    <w:rsid w:val="00373643"/>
    <w:rsid w:val="00373B0F"/>
    <w:rsid w:val="003740ED"/>
    <w:rsid w:val="003742AC"/>
    <w:rsid w:val="003745CA"/>
    <w:rsid w:val="0037483F"/>
    <w:rsid w:val="00374ADB"/>
    <w:rsid w:val="00374BB5"/>
    <w:rsid w:val="00375927"/>
    <w:rsid w:val="00376355"/>
    <w:rsid w:val="00376981"/>
    <w:rsid w:val="00377200"/>
    <w:rsid w:val="00377618"/>
    <w:rsid w:val="00377CE1"/>
    <w:rsid w:val="0038007B"/>
    <w:rsid w:val="003803EE"/>
    <w:rsid w:val="003808C4"/>
    <w:rsid w:val="00380BF4"/>
    <w:rsid w:val="00380E48"/>
    <w:rsid w:val="003812CA"/>
    <w:rsid w:val="0038141E"/>
    <w:rsid w:val="00381BFD"/>
    <w:rsid w:val="00381FC3"/>
    <w:rsid w:val="00382CA6"/>
    <w:rsid w:val="003835F8"/>
    <w:rsid w:val="003849F6"/>
    <w:rsid w:val="003852B7"/>
    <w:rsid w:val="0038533A"/>
    <w:rsid w:val="003853A3"/>
    <w:rsid w:val="00385522"/>
    <w:rsid w:val="00385BF0"/>
    <w:rsid w:val="0038627D"/>
    <w:rsid w:val="0038743B"/>
    <w:rsid w:val="00387536"/>
    <w:rsid w:val="00387796"/>
    <w:rsid w:val="00387A9E"/>
    <w:rsid w:val="00390795"/>
    <w:rsid w:val="00390E46"/>
    <w:rsid w:val="0039108E"/>
    <w:rsid w:val="003910A1"/>
    <w:rsid w:val="0039171C"/>
    <w:rsid w:val="00391AA0"/>
    <w:rsid w:val="00391D83"/>
    <w:rsid w:val="00392D75"/>
    <w:rsid w:val="003937C2"/>
    <w:rsid w:val="0039388B"/>
    <w:rsid w:val="003939FF"/>
    <w:rsid w:val="00393A76"/>
    <w:rsid w:val="00393ADD"/>
    <w:rsid w:val="00393EB6"/>
    <w:rsid w:val="00394622"/>
    <w:rsid w:val="00394E67"/>
    <w:rsid w:val="00396C2F"/>
    <w:rsid w:val="00396FEA"/>
    <w:rsid w:val="0039778B"/>
    <w:rsid w:val="00397E62"/>
    <w:rsid w:val="003A0613"/>
    <w:rsid w:val="003A0B91"/>
    <w:rsid w:val="003A0E41"/>
    <w:rsid w:val="003A141B"/>
    <w:rsid w:val="003A1CFC"/>
    <w:rsid w:val="003A20D1"/>
    <w:rsid w:val="003A2223"/>
    <w:rsid w:val="003A272A"/>
    <w:rsid w:val="003A2A0F"/>
    <w:rsid w:val="003A3147"/>
    <w:rsid w:val="003A34C4"/>
    <w:rsid w:val="003A3D55"/>
    <w:rsid w:val="003A3F8D"/>
    <w:rsid w:val="003A40F7"/>
    <w:rsid w:val="003A41CA"/>
    <w:rsid w:val="003A45A1"/>
    <w:rsid w:val="003A4E3F"/>
    <w:rsid w:val="003A562E"/>
    <w:rsid w:val="003A5728"/>
    <w:rsid w:val="003A5B0A"/>
    <w:rsid w:val="003A6BAC"/>
    <w:rsid w:val="003A6E97"/>
    <w:rsid w:val="003A7EF3"/>
    <w:rsid w:val="003A7F0D"/>
    <w:rsid w:val="003B0150"/>
    <w:rsid w:val="003B0279"/>
    <w:rsid w:val="003B0E81"/>
    <w:rsid w:val="003B159C"/>
    <w:rsid w:val="003B1B93"/>
    <w:rsid w:val="003B1DD3"/>
    <w:rsid w:val="003B21D5"/>
    <w:rsid w:val="003B21E6"/>
    <w:rsid w:val="003B24E6"/>
    <w:rsid w:val="003B270A"/>
    <w:rsid w:val="003B2C08"/>
    <w:rsid w:val="003B2D9B"/>
    <w:rsid w:val="003B369F"/>
    <w:rsid w:val="003B36A3"/>
    <w:rsid w:val="003B37E5"/>
    <w:rsid w:val="003B43B1"/>
    <w:rsid w:val="003B48C9"/>
    <w:rsid w:val="003B5605"/>
    <w:rsid w:val="003B56BC"/>
    <w:rsid w:val="003B5A34"/>
    <w:rsid w:val="003B5C00"/>
    <w:rsid w:val="003B60D1"/>
    <w:rsid w:val="003B673F"/>
    <w:rsid w:val="003B7060"/>
    <w:rsid w:val="003B71BC"/>
    <w:rsid w:val="003B75CD"/>
    <w:rsid w:val="003B7FE5"/>
    <w:rsid w:val="003C00E9"/>
    <w:rsid w:val="003C00F8"/>
    <w:rsid w:val="003C0302"/>
    <w:rsid w:val="003C0659"/>
    <w:rsid w:val="003C0737"/>
    <w:rsid w:val="003C11C8"/>
    <w:rsid w:val="003C267C"/>
    <w:rsid w:val="003C2702"/>
    <w:rsid w:val="003C2BEA"/>
    <w:rsid w:val="003C2D6A"/>
    <w:rsid w:val="003C2F93"/>
    <w:rsid w:val="003C39E2"/>
    <w:rsid w:val="003C39F7"/>
    <w:rsid w:val="003C3B42"/>
    <w:rsid w:val="003C3D12"/>
    <w:rsid w:val="003C3ECC"/>
    <w:rsid w:val="003C4853"/>
    <w:rsid w:val="003C527C"/>
    <w:rsid w:val="003C5328"/>
    <w:rsid w:val="003C565A"/>
    <w:rsid w:val="003C57FA"/>
    <w:rsid w:val="003C5C73"/>
    <w:rsid w:val="003C5EE6"/>
    <w:rsid w:val="003C6275"/>
    <w:rsid w:val="003C7678"/>
    <w:rsid w:val="003C7806"/>
    <w:rsid w:val="003C7CAD"/>
    <w:rsid w:val="003D062A"/>
    <w:rsid w:val="003D0AFE"/>
    <w:rsid w:val="003D109F"/>
    <w:rsid w:val="003D1226"/>
    <w:rsid w:val="003D1623"/>
    <w:rsid w:val="003D1AB4"/>
    <w:rsid w:val="003D1FA0"/>
    <w:rsid w:val="003D226A"/>
    <w:rsid w:val="003D2478"/>
    <w:rsid w:val="003D2D9C"/>
    <w:rsid w:val="003D2E07"/>
    <w:rsid w:val="003D2EB8"/>
    <w:rsid w:val="003D3024"/>
    <w:rsid w:val="003D30BF"/>
    <w:rsid w:val="003D3C45"/>
    <w:rsid w:val="003D423B"/>
    <w:rsid w:val="003D4963"/>
    <w:rsid w:val="003D4AD9"/>
    <w:rsid w:val="003D5197"/>
    <w:rsid w:val="003D5633"/>
    <w:rsid w:val="003D5851"/>
    <w:rsid w:val="003D59AB"/>
    <w:rsid w:val="003D5B1F"/>
    <w:rsid w:val="003D6A4A"/>
    <w:rsid w:val="003D720C"/>
    <w:rsid w:val="003D763C"/>
    <w:rsid w:val="003E004C"/>
    <w:rsid w:val="003E00AC"/>
    <w:rsid w:val="003E0709"/>
    <w:rsid w:val="003E0D57"/>
    <w:rsid w:val="003E0E76"/>
    <w:rsid w:val="003E13E7"/>
    <w:rsid w:val="003E1409"/>
    <w:rsid w:val="003E15FA"/>
    <w:rsid w:val="003E187A"/>
    <w:rsid w:val="003E2456"/>
    <w:rsid w:val="003E2EFC"/>
    <w:rsid w:val="003E2FAD"/>
    <w:rsid w:val="003E31CA"/>
    <w:rsid w:val="003E3242"/>
    <w:rsid w:val="003E36E9"/>
    <w:rsid w:val="003E397B"/>
    <w:rsid w:val="003E43DF"/>
    <w:rsid w:val="003E4519"/>
    <w:rsid w:val="003E4A66"/>
    <w:rsid w:val="003E4A7A"/>
    <w:rsid w:val="003E4AD0"/>
    <w:rsid w:val="003E4CE9"/>
    <w:rsid w:val="003E5174"/>
    <w:rsid w:val="003E5488"/>
    <w:rsid w:val="003E54B3"/>
    <w:rsid w:val="003E55E4"/>
    <w:rsid w:val="003E565B"/>
    <w:rsid w:val="003E5FC2"/>
    <w:rsid w:val="003E64C8"/>
    <w:rsid w:val="003E74E3"/>
    <w:rsid w:val="003E75B3"/>
    <w:rsid w:val="003E7D30"/>
    <w:rsid w:val="003E7DB5"/>
    <w:rsid w:val="003F0169"/>
    <w:rsid w:val="003F05C7"/>
    <w:rsid w:val="003F17EA"/>
    <w:rsid w:val="003F18FB"/>
    <w:rsid w:val="003F2369"/>
    <w:rsid w:val="003F2991"/>
    <w:rsid w:val="003F2A19"/>
    <w:rsid w:val="003F2CD4"/>
    <w:rsid w:val="003F2D4B"/>
    <w:rsid w:val="003F2DC6"/>
    <w:rsid w:val="003F39D5"/>
    <w:rsid w:val="003F3B25"/>
    <w:rsid w:val="003F3DDF"/>
    <w:rsid w:val="003F3F46"/>
    <w:rsid w:val="003F4154"/>
    <w:rsid w:val="003F5BCD"/>
    <w:rsid w:val="003F64E9"/>
    <w:rsid w:val="003F6BBE"/>
    <w:rsid w:val="003F6F2F"/>
    <w:rsid w:val="003F78BC"/>
    <w:rsid w:val="003F7B45"/>
    <w:rsid w:val="003F7D2B"/>
    <w:rsid w:val="004000E8"/>
    <w:rsid w:val="00400197"/>
    <w:rsid w:val="00400C01"/>
    <w:rsid w:val="00401337"/>
    <w:rsid w:val="004013BD"/>
    <w:rsid w:val="004015C6"/>
    <w:rsid w:val="00401C3C"/>
    <w:rsid w:val="00402E2B"/>
    <w:rsid w:val="004033B5"/>
    <w:rsid w:val="00403D72"/>
    <w:rsid w:val="00403F5B"/>
    <w:rsid w:val="004043A4"/>
    <w:rsid w:val="0040455A"/>
    <w:rsid w:val="00404DA2"/>
    <w:rsid w:val="004050EA"/>
    <w:rsid w:val="0040512B"/>
    <w:rsid w:val="00405CA5"/>
    <w:rsid w:val="00405E36"/>
    <w:rsid w:val="0040604D"/>
    <w:rsid w:val="004061DF"/>
    <w:rsid w:val="00407597"/>
    <w:rsid w:val="00407CD3"/>
    <w:rsid w:val="00410134"/>
    <w:rsid w:val="004105DD"/>
    <w:rsid w:val="00410B72"/>
    <w:rsid w:val="00410F18"/>
    <w:rsid w:val="00411491"/>
    <w:rsid w:val="004120EA"/>
    <w:rsid w:val="0041263E"/>
    <w:rsid w:val="004129C2"/>
    <w:rsid w:val="00412EDB"/>
    <w:rsid w:val="0041334D"/>
    <w:rsid w:val="00413AAC"/>
    <w:rsid w:val="00413E92"/>
    <w:rsid w:val="004143D4"/>
    <w:rsid w:val="0041633A"/>
    <w:rsid w:val="00416755"/>
    <w:rsid w:val="00416B34"/>
    <w:rsid w:val="00416B46"/>
    <w:rsid w:val="0041717D"/>
    <w:rsid w:val="0041748C"/>
    <w:rsid w:val="004174E4"/>
    <w:rsid w:val="004204E0"/>
    <w:rsid w:val="004207F0"/>
    <w:rsid w:val="00420A12"/>
    <w:rsid w:val="00421105"/>
    <w:rsid w:val="00421661"/>
    <w:rsid w:val="00421831"/>
    <w:rsid w:val="004223A9"/>
    <w:rsid w:val="00422A6F"/>
    <w:rsid w:val="00422FF8"/>
    <w:rsid w:val="004238BA"/>
    <w:rsid w:val="00423E29"/>
    <w:rsid w:val="00424049"/>
    <w:rsid w:val="00424099"/>
    <w:rsid w:val="004242F4"/>
    <w:rsid w:val="00425DD2"/>
    <w:rsid w:val="004263FC"/>
    <w:rsid w:val="00426563"/>
    <w:rsid w:val="0042665B"/>
    <w:rsid w:val="004268F0"/>
    <w:rsid w:val="00426BF6"/>
    <w:rsid w:val="00426F7B"/>
    <w:rsid w:val="00427248"/>
    <w:rsid w:val="0042748A"/>
    <w:rsid w:val="004302B6"/>
    <w:rsid w:val="00430729"/>
    <w:rsid w:val="00430866"/>
    <w:rsid w:val="00430EE2"/>
    <w:rsid w:val="004312F1"/>
    <w:rsid w:val="004321A3"/>
    <w:rsid w:val="00432E58"/>
    <w:rsid w:val="0043302E"/>
    <w:rsid w:val="00434A08"/>
    <w:rsid w:val="00435493"/>
    <w:rsid w:val="00436449"/>
    <w:rsid w:val="004372C2"/>
    <w:rsid w:val="00437447"/>
    <w:rsid w:val="004379CE"/>
    <w:rsid w:val="00437D2A"/>
    <w:rsid w:val="0044058E"/>
    <w:rsid w:val="00440E67"/>
    <w:rsid w:val="00440FB1"/>
    <w:rsid w:val="004416AA"/>
    <w:rsid w:val="004416F6"/>
    <w:rsid w:val="00441782"/>
    <w:rsid w:val="00441A86"/>
    <w:rsid w:val="00441A92"/>
    <w:rsid w:val="00441BAE"/>
    <w:rsid w:val="00441E84"/>
    <w:rsid w:val="004422DA"/>
    <w:rsid w:val="00442914"/>
    <w:rsid w:val="0044292F"/>
    <w:rsid w:val="00442C00"/>
    <w:rsid w:val="00443050"/>
    <w:rsid w:val="0044322E"/>
    <w:rsid w:val="00443B34"/>
    <w:rsid w:val="00443D21"/>
    <w:rsid w:val="00443EE8"/>
    <w:rsid w:val="00444487"/>
    <w:rsid w:val="00444B5E"/>
    <w:rsid w:val="00444F56"/>
    <w:rsid w:val="0044501D"/>
    <w:rsid w:val="0044541C"/>
    <w:rsid w:val="00446081"/>
    <w:rsid w:val="00446488"/>
    <w:rsid w:val="004464A1"/>
    <w:rsid w:val="00447296"/>
    <w:rsid w:val="00447DAD"/>
    <w:rsid w:val="00447E79"/>
    <w:rsid w:val="00447F8A"/>
    <w:rsid w:val="00451514"/>
    <w:rsid w:val="004517AA"/>
    <w:rsid w:val="004526BD"/>
    <w:rsid w:val="00452CAC"/>
    <w:rsid w:val="00452EC8"/>
    <w:rsid w:val="00453203"/>
    <w:rsid w:val="004532B2"/>
    <w:rsid w:val="004532D1"/>
    <w:rsid w:val="00453D19"/>
    <w:rsid w:val="004549FE"/>
    <w:rsid w:val="00455339"/>
    <w:rsid w:val="004553A0"/>
    <w:rsid w:val="0045578E"/>
    <w:rsid w:val="004558A9"/>
    <w:rsid w:val="0045670A"/>
    <w:rsid w:val="00456AD5"/>
    <w:rsid w:val="00457565"/>
    <w:rsid w:val="004577B5"/>
    <w:rsid w:val="0045780D"/>
    <w:rsid w:val="00457B71"/>
    <w:rsid w:val="00457B75"/>
    <w:rsid w:val="004602BD"/>
    <w:rsid w:val="00460663"/>
    <w:rsid w:val="00460E1A"/>
    <w:rsid w:val="0046138A"/>
    <w:rsid w:val="00462A7F"/>
    <w:rsid w:val="00462CD0"/>
    <w:rsid w:val="00462D79"/>
    <w:rsid w:val="00463558"/>
    <w:rsid w:val="0046413E"/>
    <w:rsid w:val="00464BC0"/>
    <w:rsid w:val="00465216"/>
    <w:rsid w:val="004654D9"/>
    <w:rsid w:val="004655C2"/>
    <w:rsid w:val="00465A43"/>
    <w:rsid w:val="00465ABC"/>
    <w:rsid w:val="00465B23"/>
    <w:rsid w:val="0046632F"/>
    <w:rsid w:val="00466416"/>
    <w:rsid w:val="00466683"/>
    <w:rsid w:val="0046683A"/>
    <w:rsid w:val="0046687A"/>
    <w:rsid w:val="004669E2"/>
    <w:rsid w:val="00466DA2"/>
    <w:rsid w:val="00467021"/>
    <w:rsid w:val="004673A1"/>
    <w:rsid w:val="004673DF"/>
    <w:rsid w:val="004675D8"/>
    <w:rsid w:val="004709DD"/>
    <w:rsid w:val="00470C31"/>
    <w:rsid w:val="00470C9C"/>
    <w:rsid w:val="00471064"/>
    <w:rsid w:val="0047141A"/>
    <w:rsid w:val="004723DE"/>
    <w:rsid w:val="00472E3D"/>
    <w:rsid w:val="004734D0"/>
    <w:rsid w:val="00474A5F"/>
    <w:rsid w:val="0047543A"/>
    <w:rsid w:val="0047556B"/>
    <w:rsid w:val="00475838"/>
    <w:rsid w:val="00475896"/>
    <w:rsid w:val="00475918"/>
    <w:rsid w:val="0047598A"/>
    <w:rsid w:val="00475FC3"/>
    <w:rsid w:val="004762BC"/>
    <w:rsid w:val="00476527"/>
    <w:rsid w:val="00476FD6"/>
    <w:rsid w:val="004775DC"/>
    <w:rsid w:val="00477642"/>
    <w:rsid w:val="00477768"/>
    <w:rsid w:val="00480595"/>
    <w:rsid w:val="004805BE"/>
    <w:rsid w:val="00480DA0"/>
    <w:rsid w:val="004813F4"/>
    <w:rsid w:val="00481CAD"/>
    <w:rsid w:val="00481DE9"/>
    <w:rsid w:val="00481F83"/>
    <w:rsid w:val="00483593"/>
    <w:rsid w:val="00485857"/>
    <w:rsid w:val="00485D6A"/>
    <w:rsid w:val="0048716C"/>
    <w:rsid w:val="0048739E"/>
    <w:rsid w:val="004907B1"/>
    <w:rsid w:val="00490D90"/>
    <w:rsid w:val="00491048"/>
    <w:rsid w:val="004919B2"/>
    <w:rsid w:val="00491C48"/>
    <w:rsid w:val="0049262A"/>
    <w:rsid w:val="0049290C"/>
    <w:rsid w:val="00492BC5"/>
    <w:rsid w:val="00492CCD"/>
    <w:rsid w:val="00494182"/>
    <w:rsid w:val="00494C73"/>
    <w:rsid w:val="00494F76"/>
    <w:rsid w:val="00495326"/>
    <w:rsid w:val="0049575C"/>
    <w:rsid w:val="00495C65"/>
    <w:rsid w:val="004964F1"/>
    <w:rsid w:val="00496EC2"/>
    <w:rsid w:val="00497048"/>
    <w:rsid w:val="00497392"/>
    <w:rsid w:val="004979CD"/>
    <w:rsid w:val="00497DA1"/>
    <w:rsid w:val="00497FF3"/>
    <w:rsid w:val="004A0A08"/>
    <w:rsid w:val="004A0CC6"/>
    <w:rsid w:val="004A0E09"/>
    <w:rsid w:val="004A0F02"/>
    <w:rsid w:val="004A1450"/>
    <w:rsid w:val="004A16BC"/>
    <w:rsid w:val="004A18BD"/>
    <w:rsid w:val="004A2769"/>
    <w:rsid w:val="004A2A36"/>
    <w:rsid w:val="004A2B94"/>
    <w:rsid w:val="004A2FE6"/>
    <w:rsid w:val="004A367D"/>
    <w:rsid w:val="004A3C41"/>
    <w:rsid w:val="004A3DAC"/>
    <w:rsid w:val="004A5B05"/>
    <w:rsid w:val="004A6810"/>
    <w:rsid w:val="004A6E5C"/>
    <w:rsid w:val="004A7081"/>
    <w:rsid w:val="004A732B"/>
    <w:rsid w:val="004A79EE"/>
    <w:rsid w:val="004B058C"/>
    <w:rsid w:val="004B0FFB"/>
    <w:rsid w:val="004B1159"/>
    <w:rsid w:val="004B16CC"/>
    <w:rsid w:val="004B1B6A"/>
    <w:rsid w:val="004B2141"/>
    <w:rsid w:val="004B2403"/>
    <w:rsid w:val="004B2802"/>
    <w:rsid w:val="004B292C"/>
    <w:rsid w:val="004B2EC5"/>
    <w:rsid w:val="004B3534"/>
    <w:rsid w:val="004B3CD3"/>
    <w:rsid w:val="004B3E37"/>
    <w:rsid w:val="004B417B"/>
    <w:rsid w:val="004B48B5"/>
    <w:rsid w:val="004B4B4F"/>
    <w:rsid w:val="004B521A"/>
    <w:rsid w:val="004B6826"/>
    <w:rsid w:val="004B6CA8"/>
    <w:rsid w:val="004B6F40"/>
    <w:rsid w:val="004B7357"/>
    <w:rsid w:val="004B7358"/>
    <w:rsid w:val="004B7B50"/>
    <w:rsid w:val="004B7C0C"/>
    <w:rsid w:val="004B7C55"/>
    <w:rsid w:val="004B7F84"/>
    <w:rsid w:val="004C01F2"/>
    <w:rsid w:val="004C056D"/>
    <w:rsid w:val="004C05CD"/>
    <w:rsid w:val="004C0C4C"/>
    <w:rsid w:val="004C138F"/>
    <w:rsid w:val="004C241C"/>
    <w:rsid w:val="004C247B"/>
    <w:rsid w:val="004C25B2"/>
    <w:rsid w:val="004C25BF"/>
    <w:rsid w:val="004C276C"/>
    <w:rsid w:val="004C2CB6"/>
    <w:rsid w:val="004C3898"/>
    <w:rsid w:val="004C3A52"/>
    <w:rsid w:val="004C3B1C"/>
    <w:rsid w:val="004C3F4F"/>
    <w:rsid w:val="004C47BD"/>
    <w:rsid w:val="004C4BFC"/>
    <w:rsid w:val="004C5650"/>
    <w:rsid w:val="004C57CF"/>
    <w:rsid w:val="004C5C2A"/>
    <w:rsid w:val="004C5FA1"/>
    <w:rsid w:val="004C5FD9"/>
    <w:rsid w:val="004C6910"/>
    <w:rsid w:val="004C6FFC"/>
    <w:rsid w:val="004C7332"/>
    <w:rsid w:val="004C7446"/>
    <w:rsid w:val="004C7688"/>
    <w:rsid w:val="004C79A2"/>
    <w:rsid w:val="004C7CB2"/>
    <w:rsid w:val="004D03CB"/>
    <w:rsid w:val="004D0478"/>
    <w:rsid w:val="004D1467"/>
    <w:rsid w:val="004D167C"/>
    <w:rsid w:val="004D19F7"/>
    <w:rsid w:val="004D1BBB"/>
    <w:rsid w:val="004D25B1"/>
    <w:rsid w:val="004D3103"/>
    <w:rsid w:val="004D3569"/>
    <w:rsid w:val="004D36B1"/>
    <w:rsid w:val="004D4106"/>
    <w:rsid w:val="004D4470"/>
    <w:rsid w:val="004D4645"/>
    <w:rsid w:val="004D4968"/>
    <w:rsid w:val="004D51DF"/>
    <w:rsid w:val="004D52F7"/>
    <w:rsid w:val="004D5B6C"/>
    <w:rsid w:val="004D632D"/>
    <w:rsid w:val="004D6BE5"/>
    <w:rsid w:val="004D7920"/>
    <w:rsid w:val="004D7DFD"/>
    <w:rsid w:val="004D7E02"/>
    <w:rsid w:val="004D7EBD"/>
    <w:rsid w:val="004E051A"/>
    <w:rsid w:val="004E06E5"/>
    <w:rsid w:val="004E1241"/>
    <w:rsid w:val="004E15EC"/>
    <w:rsid w:val="004E18DA"/>
    <w:rsid w:val="004E18F7"/>
    <w:rsid w:val="004E1D64"/>
    <w:rsid w:val="004E1E6B"/>
    <w:rsid w:val="004E1EC2"/>
    <w:rsid w:val="004E1FF5"/>
    <w:rsid w:val="004E2164"/>
    <w:rsid w:val="004E235D"/>
    <w:rsid w:val="004E2636"/>
    <w:rsid w:val="004E2680"/>
    <w:rsid w:val="004E28F9"/>
    <w:rsid w:val="004E2B1C"/>
    <w:rsid w:val="004E3609"/>
    <w:rsid w:val="004E3627"/>
    <w:rsid w:val="004E3A24"/>
    <w:rsid w:val="004E3F56"/>
    <w:rsid w:val="004E462E"/>
    <w:rsid w:val="004E49D3"/>
    <w:rsid w:val="004E4DE6"/>
    <w:rsid w:val="004E500B"/>
    <w:rsid w:val="004E5289"/>
    <w:rsid w:val="004E55E3"/>
    <w:rsid w:val="004E56DC"/>
    <w:rsid w:val="004E57B7"/>
    <w:rsid w:val="004E5E45"/>
    <w:rsid w:val="004E69D0"/>
    <w:rsid w:val="004E6DBB"/>
    <w:rsid w:val="004E6DF8"/>
    <w:rsid w:val="004E76F4"/>
    <w:rsid w:val="004E7740"/>
    <w:rsid w:val="004E7A5F"/>
    <w:rsid w:val="004E7B22"/>
    <w:rsid w:val="004E7CF5"/>
    <w:rsid w:val="004F028A"/>
    <w:rsid w:val="004F0B4E"/>
    <w:rsid w:val="004F0B6C"/>
    <w:rsid w:val="004F16AC"/>
    <w:rsid w:val="004F1F02"/>
    <w:rsid w:val="004F202D"/>
    <w:rsid w:val="004F2078"/>
    <w:rsid w:val="004F3342"/>
    <w:rsid w:val="004F3565"/>
    <w:rsid w:val="004F4264"/>
    <w:rsid w:val="004F451C"/>
    <w:rsid w:val="004F465E"/>
    <w:rsid w:val="004F484A"/>
    <w:rsid w:val="004F4BF4"/>
    <w:rsid w:val="004F4C13"/>
    <w:rsid w:val="004F4C92"/>
    <w:rsid w:val="004F4DA3"/>
    <w:rsid w:val="004F4F09"/>
    <w:rsid w:val="004F50BF"/>
    <w:rsid w:val="004F53ED"/>
    <w:rsid w:val="004F5E54"/>
    <w:rsid w:val="004F6536"/>
    <w:rsid w:val="004F6C63"/>
    <w:rsid w:val="004F746E"/>
    <w:rsid w:val="004F7A1A"/>
    <w:rsid w:val="004F7D6E"/>
    <w:rsid w:val="005005D6"/>
    <w:rsid w:val="00500A75"/>
    <w:rsid w:val="0050168E"/>
    <w:rsid w:val="00501A88"/>
    <w:rsid w:val="00501A9A"/>
    <w:rsid w:val="00501B71"/>
    <w:rsid w:val="00501FB4"/>
    <w:rsid w:val="00502AC7"/>
    <w:rsid w:val="00502D63"/>
    <w:rsid w:val="00502E6B"/>
    <w:rsid w:val="00503440"/>
    <w:rsid w:val="005046C2"/>
    <w:rsid w:val="00504CF5"/>
    <w:rsid w:val="00505CFD"/>
    <w:rsid w:val="005062B0"/>
    <w:rsid w:val="00506305"/>
    <w:rsid w:val="00506557"/>
    <w:rsid w:val="0050677A"/>
    <w:rsid w:val="00506B01"/>
    <w:rsid w:val="00507ED0"/>
    <w:rsid w:val="00510544"/>
    <w:rsid w:val="005108D8"/>
    <w:rsid w:val="00511341"/>
    <w:rsid w:val="005116F9"/>
    <w:rsid w:val="005133B3"/>
    <w:rsid w:val="005135E0"/>
    <w:rsid w:val="005137A4"/>
    <w:rsid w:val="00513EC2"/>
    <w:rsid w:val="00513F2D"/>
    <w:rsid w:val="00514205"/>
    <w:rsid w:val="00514B64"/>
    <w:rsid w:val="00514D92"/>
    <w:rsid w:val="005151E6"/>
    <w:rsid w:val="005152BB"/>
    <w:rsid w:val="005153A7"/>
    <w:rsid w:val="005155E8"/>
    <w:rsid w:val="005156BC"/>
    <w:rsid w:val="0051581F"/>
    <w:rsid w:val="00516411"/>
    <w:rsid w:val="005165F9"/>
    <w:rsid w:val="00516A66"/>
    <w:rsid w:val="00516B64"/>
    <w:rsid w:val="005177D7"/>
    <w:rsid w:val="005200D3"/>
    <w:rsid w:val="00520986"/>
    <w:rsid w:val="00520F7D"/>
    <w:rsid w:val="005211F2"/>
    <w:rsid w:val="0052145A"/>
    <w:rsid w:val="005219CF"/>
    <w:rsid w:val="00521C7A"/>
    <w:rsid w:val="00521DF6"/>
    <w:rsid w:val="00522EE2"/>
    <w:rsid w:val="0052360D"/>
    <w:rsid w:val="0052367B"/>
    <w:rsid w:val="005238ED"/>
    <w:rsid w:val="00523A71"/>
    <w:rsid w:val="00523B69"/>
    <w:rsid w:val="00524721"/>
    <w:rsid w:val="005248C2"/>
    <w:rsid w:val="00524D24"/>
    <w:rsid w:val="005254D9"/>
    <w:rsid w:val="0052684E"/>
    <w:rsid w:val="00526E3D"/>
    <w:rsid w:val="00527C10"/>
    <w:rsid w:val="00527F00"/>
    <w:rsid w:val="00527F79"/>
    <w:rsid w:val="00530464"/>
    <w:rsid w:val="00530B70"/>
    <w:rsid w:val="005318AA"/>
    <w:rsid w:val="00531D2A"/>
    <w:rsid w:val="00531E5E"/>
    <w:rsid w:val="00532F6C"/>
    <w:rsid w:val="00532FC2"/>
    <w:rsid w:val="0053333C"/>
    <w:rsid w:val="00533935"/>
    <w:rsid w:val="0053417C"/>
    <w:rsid w:val="005344D6"/>
    <w:rsid w:val="0053487E"/>
    <w:rsid w:val="00534B59"/>
    <w:rsid w:val="0053510F"/>
    <w:rsid w:val="00535536"/>
    <w:rsid w:val="005356BE"/>
    <w:rsid w:val="00535818"/>
    <w:rsid w:val="005362D5"/>
    <w:rsid w:val="00536759"/>
    <w:rsid w:val="0053681D"/>
    <w:rsid w:val="00536B65"/>
    <w:rsid w:val="00536DA7"/>
    <w:rsid w:val="00536FA8"/>
    <w:rsid w:val="00537269"/>
    <w:rsid w:val="005378EC"/>
    <w:rsid w:val="00537A86"/>
    <w:rsid w:val="00537A9D"/>
    <w:rsid w:val="00537C62"/>
    <w:rsid w:val="00540878"/>
    <w:rsid w:val="0054113B"/>
    <w:rsid w:val="005416CE"/>
    <w:rsid w:val="0054181C"/>
    <w:rsid w:val="00541D71"/>
    <w:rsid w:val="005425DB"/>
    <w:rsid w:val="005426D6"/>
    <w:rsid w:val="00542BB9"/>
    <w:rsid w:val="0054376F"/>
    <w:rsid w:val="00543A1F"/>
    <w:rsid w:val="00543D1C"/>
    <w:rsid w:val="005441E8"/>
    <w:rsid w:val="005457B8"/>
    <w:rsid w:val="0054583A"/>
    <w:rsid w:val="00545B94"/>
    <w:rsid w:val="005460BB"/>
    <w:rsid w:val="005461D6"/>
    <w:rsid w:val="0054679C"/>
    <w:rsid w:val="00546970"/>
    <w:rsid w:val="00546A28"/>
    <w:rsid w:val="00547B26"/>
    <w:rsid w:val="005500D9"/>
    <w:rsid w:val="00550D6A"/>
    <w:rsid w:val="00550E29"/>
    <w:rsid w:val="00551D19"/>
    <w:rsid w:val="005522D6"/>
    <w:rsid w:val="00552DB6"/>
    <w:rsid w:val="00552FF2"/>
    <w:rsid w:val="0055306B"/>
    <w:rsid w:val="005532D8"/>
    <w:rsid w:val="00553D0B"/>
    <w:rsid w:val="00553DDA"/>
    <w:rsid w:val="00554192"/>
    <w:rsid w:val="00554575"/>
    <w:rsid w:val="005546A3"/>
    <w:rsid w:val="0055481A"/>
    <w:rsid w:val="00554E19"/>
    <w:rsid w:val="00554EE6"/>
    <w:rsid w:val="00554F9E"/>
    <w:rsid w:val="0055525C"/>
    <w:rsid w:val="005554B9"/>
    <w:rsid w:val="00555873"/>
    <w:rsid w:val="00555A6F"/>
    <w:rsid w:val="00556611"/>
    <w:rsid w:val="005566FA"/>
    <w:rsid w:val="00556E64"/>
    <w:rsid w:val="00556F84"/>
    <w:rsid w:val="00557280"/>
    <w:rsid w:val="0055790D"/>
    <w:rsid w:val="00557E9D"/>
    <w:rsid w:val="00560064"/>
    <w:rsid w:val="00560597"/>
    <w:rsid w:val="005608AE"/>
    <w:rsid w:val="00560CAC"/>
    <w:rsid w:val="00561025"/>
    <w:rsid w:val="00561188"/>
    <w:rsid w:val="0056121F"/>
    <w:rsid w:val="00561B0B"/>
    <w:rsid w:val="00561C20"/>
    <w:rsid w:val="00561CEB"/>
    <w:rsid w:val="005621AD"/>
    <w:rsid w:val="005629E5"/>
    <w:rsid w:val="00562A00"/>
    <w:rsid w:val="0056310B"/>
    <w:rsid w:val="005637F8"/>
    <w:rsid w:val="00563949"/>
    <w:rsid w:val="00563DB2"/>
    <w:rsid w:val="0056416E"/>
    <w:rsid w:val="005647B1"/>
    <w:rsid w:val="005647CE"/>
    <w:rsid w:val="00564E22"/>
    <w:rsid w:val="005651D7"/>
    <w:rsid w:val="00565297"/>
    <w:rsid w:val="005652C7"/>
    <w:rsid w:val="005656B1"/>
    <w:rsid w:val="005657C5"/>
    <w:rsid w:val="00566336"/>
    <w:rsid w:val="00566698"/>
    <w:rsid w:val="00566877"/>
    <w:rsid w:val="0056690A"/>
    <w:rsid w:val="00566B27"/>
    <w:rsid w:val="00566BCD"/>
    <w:rsid w:val="005672DF"/>
    <w:rsid w:val="0056735E"/>
    <w:rsid w:val="00570038"/>
    <w:rsid w:val="005708EB"/>
    <w:rsid w:val="005709F0"/>
    <w:rsid w:val="00570C45"/>
    <w:rsid w:val="00570F04"/>
    <w:rsid w:val="00571E06"/>
    <w:rsid w:val="00572505"/>
    <w:rsid w:val="00572730"/>
    <w:rsid w:val="005735A0"/>
    <w:rsid w:val="00573737"/>
    <w:rsid w:val="0057376C"/>
    <w:rsid w:val="00573960"/>
    <w:rsid w:val="00574723"/>
    <w:rsid w:val="00574B1B"/>
    <w:rsid w:val="00575980"/>
    <w:rsid w:val="00575DA6"/>
    <w:rsid w:val="00576076"/>
    <w:rsid w:val="00576082"/>
    <w:rsid w:val="00576619"/>
    <w:rsid w:val="00576A5E"/>
    <w:rsid w:val="0057732F"/>
    <w:rsid w:val="005777A5"/>
    <w:rsid w:val="00577C91"/>
    <w:rsid w:val="00580542"/>
    <w:rsid w:val="005813CF"/>
    <w:rsid w:val="00581F5D"/>
    <w:rsid w:val="00582473"/>
    <w:rsid w:val="00582809"/>
    <w:rsid w:val="005829DA"/>
    <w:rsid w:val="005831B6"/>
    <w:rsid w:val="005835E7"/>
    <w:rsid w:val="00583D71"/>
    <w:rsid w:val="00583E55"/>
    <w:rsid w:val="0058466C"/>
    <w:rsid w:val="00585005"/>
    <w:rsid w:val="0058632B"/>
    <w:rsid w:val="00586831"/>
    <w:rsid w:val="00586B28"/>
    <w:rsid w:val="00586E03"/>
    <w:rsid w:val="0058798C"/>
    <w:rsid w:val="00587D16"/>
    <w:rsid w:val="00587D80"/>
    <w:rsid w:val="00587EB9"/>
    <w:rsid w:val="00587ED9"/>
    <w:rsid w:val="005900FA"/>
    <w:rsid w:val="00590B94"/>
    <w:rsid w:val="00590D16"/>
    <w:rsid w:val="00590FCB"/>
    <w:rsid w:val="005911C3"/>
    <w:rsid w:val="00591B7E"/>
    <w:rsid w:val="00591BE1"/>
    <w:rsid w:val="00591CA4"/>
    <w:rsid w:val="00592B0D"/>
    <w:rsid w:val="00592F48"/>
    <w:rsid w:val="0059333E"/>
    <w:rsid w:val="005935A4"/>
    <w:rsid w:val="00593883"/>
    <w:rsid w:val="00593E86"/>
    <w:rsid w:val="005944F6"/>
    <w:rsid w:val="005948C2"/>
    <w:rsid w:val="00594B38"/>
    <w:rsid w:val="00595399"/>
    <w:rsid w:val="00595733"/>
    <w:rsid w:val="0059584E"/>
    <w:rsid w:val="00595DCA"/>
    <w:rsid w:val="00596427"/>
    <w:rsid w:val="005966F5"/>
    <w:rsid w:val="005967D9"/>
    <w:rsid w:val="00596931"/>
    <w:rsid w:val="00596B37"/>
    <w:rsid w:val="0059706F"/>
    <w:rsid w:val="005975A8"/>
    <w:rsid w:val="0059779B"/>
    <w:rsid w:val="005A011B"/>
    <w:rsid w:val="005A0568"/>
    <w:rsid w:val="005A0F98"/>
    <w:rsid w:val="005A174B"/>
    <w:rsid w:val="005A1CE6"/>
    <w:rsid w:val="005A209A"/>
    <w:rsid w:val="005A23F6"/>
    <w:rsid w:val="005A2608"/>
    <w:rsid w:val="005A2BE9"/>
    <w:rsid w:val="005A2FEC"/>
    <w:rsid w:val="005A328C"/>
    <w:rsid w:val="005A37B7"/>
    <w:rsid w:val="005A39F2"/>
    <w:rsid w:val="005A4948"/>
    <w:rsid w:val="005A4E16"/>
    <w:rsid w:val="005A51AB"/>
    <w:rsid w:val="005A54B9"/>
    <w:rsid w:val="005A5BEC"/>
    <w:rsid w:val="005A5E62"/>
    <w:rsid w:val="005A662D"/>
    <w:rsid w:val="005A6838"/>
    <w:rsid w:val="005A7100"/>
    <w:rsid w:val="005A7584"/>
    <w:rsid w:val="005A75E0"/>
    <w:rsid w:val="005A7E09"/>
    <w:rsid w:val="005A7E54"/>
    <w:rsid w:val="005A7F7D"/>
    <w:rsid w:val="005B015C"/>
    <w:rsid w:val="005B0CC3"/>
    <w:rsid w:val="005B1483"/>
    <w:rsid w:val="005B1CF5"/>
    <w:rsid w:val="005B20A0"/>
    <w:rsid w:val="005B3056"/>
    <w:rsid w:val="005B3061"/>
    <w:rsid w:val="005B35D7"/>
    <w:rsid w:val="005B35F1"/>
    <w:rsid w:val="005B3641"/>
    <w:rsid w:val="005B392A"/>
    <w:rsid w:val="005B3AA3"/>
    <w:rsid w:val="005B3BA6"/>
    <w:rsid w:val="005B4C2B"/>
    <w:rsid w:val="005B4F92"/>
    <w:rsid w:val="005B5432"/>
    <w:rsid w:val="005B5678"/>
    <w:rsid w:val="005B5D34"/>
    <w:rsid w:val="005B5FD2"/>
    <w:rsid w:val="005B6505"/>
    <w:rsid w:val="005B658C"/>
    <w:rsid w:val="005B6A29"/>
    <w:rsid w:val="005B6F83"/>
    <w:rsid w:val="005B78DC"/>
    <w:rsid w:val="005C060C"/>
    <w:rsid w:val="005C0ADB"/>
    <w:rsid w:val="005C1835"/>
    <w:rsid w:val="005C18EA"/>
    <w:rsid w:val="005C2228"/>
    <w:rsid w:val="005C23F4"/>
    <w:rsid w:val="005C2821"/>
    <w:rsid w:val="005C2F04"/>
    <w:rsid w:val="005C3261"/>
    <w:rsid w:val="005C35C5"/>
    <w:rsid w:val="005C3AD7"/>
    <w:rsid w:val="005C4536"/>
    <w:rsid w:val="005C4BA7"/>
    <w:rsid w:val="005C4D40"/>
    <w:rsid w:val="005C4D65"/>
    <w:rsid w:val="005C543A"/>
    <w:rsid w:val="005C555E"/>
    <w:rsid w:val="005C56D8"/>
    <w:rsid w:val="005C5DAF"/>
    <w:rsid w:val="005C5FA2"/>
    <w:rsid w:val="005C6DD7"/>
    <w:rsid w:val="005C73C1"/>
    <w:rsid w:val="005C74B2"/>
    <w:rsid w:val="005C74FB"/>
    <w:rsid w:val="005C7A79"/>
    <w:rsid w:val="005C7CC7"/>
    <w:rsid w:val="005C7CE4"/>
    <w:rsid w:val="005C7F88"/>
    <w:rsid w:val="005D006E"/>
    <w:rsid w:val="005D02B9"/>
    <w:rsid w:val="005D0343"/>
    <w:rsid w:val="005D0443"/>
    <w:rsid w:val="005D093C"/>
    <w:rsid w:val="005D0CFB"/>
    <w:rsid w:val="005D148E"/>
    <w:rsid w:val="005D1602"/>
    <w:rsid w:val="005D1ABE"/>
    <w:rsid w:val="005D2E90"/>
    <w:rsid w:val="005D3131"/>
    <w:rsid w:val="005D35F6"/>
    <w:rsid w:val="005D375B"/>
    <w:rsid w:val="005D3FDE"/>
    <w:rsid w:val="005D4BAD"/>
    <w:rsid w:val="005D52E7"/>
    <w:rsid w:val="005D57E0"/>
    <w:rsid w:val="005D5C4F"/>
    <w:rsid w:val="005D5CA2"/>
    <w:rsid w:val="005D6496"/>
    <w:rsid w:val="005D655B"/>
    <w:rsid w:val="005D6EDB"/>
    <w:rsid w:val="005D737C"/>
    <w:rsid w:val="005D7482"/>
    <w:rsid w:val="005D7F12"/>
    <w:rsid w:val="005E0108"/>
    <w:rsid w:val="005E0726"/>
    <w:rsid w:val="005E0F36"/>
    <w:rsid w:val="005E19F1"/>
    <w:rsid w:val="005E1DD2"/>
    <w:rsid w:val="005E1F2B"/>
    <w:rsid w:val="005E21B7"/>
    <w:rsid w:val="005E292F"/>
    <w:rsid w:val="005E3632"/>
    <w:rsid w:val="005E37A9"/>
    <w:rsid w:val="005E385F"/>
    <w:rsid w:val="005E4398"/>
    <w:rsid w:val="005E53A7"/>
    <w:rsid w:val="005E5B81"/>
    <w:rsid w:val="005E5D62"/>
    <w:rsid w:val="005E5E2E"/>
    <w:rsid w:val="005E6540"/>
    <w:rsid w:val="005E7DC6"/>
    <w:rsid w:val="005E7EE8"/>
    <w:rsid w:val="005F0240"/>
    <w:rsid w:val="005F0336"/>
    <w:rsid w:val="005F05DE"/>
    <w:rsid w:val="005F0C61"/>
    <w:rsid w:val="005F1CF3"/>
    <w:rsid w:val="005F2907"/>
    <w:rsid w:val="005F2CB1"/>
    <w:rsid w:val="005F2D80"/>
    <w:rsid w:val="005F2EAF"/>
    <w:rsid w:val="005F3025"/>
    <w:rsid w:val="005F3876"/>
    <w:rsid w:val="005F3AAF"/>
    <w:rsid w:val="005F3B26"/>
    <w:rsid w:val="005F3D95"/>
    <w:rsid w:val="005F48CA"/>
    <w:rsid w:val="005F4C17"/>
    <w:rsid w:val="005F4E56"/>
    <w:rsid w:val="005F542F"/>
    <w:rsid w:val="005F547B"/>
    <w:rsid w:val="005F581C"/>
    <w:rsid w:val="005F5A3D"/>
    <w:rsid w:val="005F618C"/>
    <w:rsid w:val="005F689B"/>
    <w:rsid w:val="005F6C62"/>
    <w:rsid w:val="005F70BD"/>
    <w:rsid w:val="005F749C"/>
    <w:rsid w:val="005F7984"/>
    <w:rsid w:val="005F7CC6"/>
    <w:rsid w:val="005F7D8A"/>
    <w:rsid w:val="005F7EE3"/>
    <w:rsid w:val="006007C8"/>
    <w:rsid w:val="00600BC6"/>
    <w:rsid w:val="0060127B"/>
    <w:rsid w:val="006013AF"/>
    <w:rsid w:val="0060170A"/>
    <w:rsid w:val="00601949"/>
    <w:rsid w:val="00601A7F"/>
    <w:rsid w:val="0060283C"/>
    <w:rsid w:val="006029DC"/>
    <w:rsid w:val="00602B88"/>
    <w:rsid w:val="006033D1"/>
    <w:rsid w:val="0060373E"/>
    <w:rsid w:val="006037AE"/>
    <w:rsid w:val="0060385E"/>
    <w:rsid w:val="00603971"/>
    <w:rsid w:val="006042AF"/>
    <w:rsid w:val="006046C3"/>
    <w:rsid w:val="00604E57"/>
    <w:rsid w:val="00604F14"/>
    <w:rsid w:val="006053B3"/>
    <w:rsid w:val="00605FD5"/>
    <w:rsid w:val="0060620B"/>
    <w:rsid w:val="00606668"/>
    <w:rsid w:val="0060683B"/>
    <w:rsid w:val="00606C69"/>
    <w:rsid w:val="0060752F"/>
    <w:rsid w:val="0060783A"/>
    <w:rsid w:val="00610372"/>
    <w:rsid w:val="00610A99"/>
    <w:rsid w:val="006113BB"/>
    <w:rsid w:val="0061170C"/>
    <w:rsid w:val="00611B83"/>
    <w:rsid w:val="00611BEF"/>
    <w:rsid w:val="006120D1"/>
    <w:rsid w:val="006120D6"/>
    <w:rsid w:val="00613257"/>
    <w:rsid w:val="00613497"/>
    <w:rsid w:val="006139C0"/>
    <w:rsid w:val="00614598"/>
    <w:rsid w:val="006150F8"/>
    <w:rsid w:val="00615C7A"/>
    <w:rsid w:val="00615F35"/>
    <w:rsid w:val="006162AB"/>
    <w:rsid w:val="0061649A"/>
    <w:rsid w:val="0061665E"/>
    <w:rsid w:val="006167EA"/>
    <w:rsid w:val="00616955"/>
    <w:rsid w:val="00617088"/>
    <w:rsid w:val="006172CE"/>
    <w:rsid w:val="00617656"/>
    <w:rsid w:val="00617BD0"/>
    <w:rsid w:val="0062010D"/>
    <w:rsid w:val="00620660"/>
    <w:rsid w:val="00620A71"/>
    <w:rsid w:val="00620B04"/>
    <w:rsid w:val="00620D80"/>
    <w:rsid w:val="0062118A"/>
    <w:rsid w:val="00621D4E"/>
    <w:rsid w:val="00622424"/>
    <w:rsid w:val="0062269C"/>
    <w:rsid w:val="00622A3F"/>
    <w:rsid w:val="006232DF"/>
    <w:rsid w:val="006234A6"/>
    <w:rsid w:val="0062369A"/>
    <w:rsid w:val="00623875"/>
    <w:rsid w:val="0062482E"/>
    <w:rsid w:val="00624B10"/>
    <w:rsid w:val="00624D00"/>
    <w:rsid w:val="00624FD7"/>
    <w:rsid w:val="006259C6"/>
    <w:rsid w:val="00626A60"/>
    <w:rsid w:val="00626FC8"/>
    <w:rsid w:val="0062701C"/>
    <w:rsid w:val="0062752D"/>
    <w:rsid w:val="0062769A"/>
    <w:rsid w:val="00627A5F"/>
    <w:rsid w:val="00630001"/>
    <w:rsid w:val="0063056E"/>
    <w:rsid w:val="00630DA7"/>
    <w:rsid w:val="00630E0E"/>
    <w:rsid w:val="00630FD7"/>
    <w:rsid w:val="006311B3"/>
    <w:rsid w:val="00631447"/>
    <w:rsid w:val="00631DDD"/>
    <w:rsid w:val="006321E2"/>
    <w:rsid w:val="006327ED"/>
    <w:rsid w:val="0063284C"/>
    <w:rsid w:val="00632B51"/>
    <w:rsid w:val="00632B73"/>
    <w:rsid w:val="0063314E"/>
    <w:rsid w:val="00633340"/>
    <w:rsid w:val="00633714"/>
    <w:rsid w:val="006342D0"/>
    <w:rsid w:val="006348DF"/>
    <w:rsid w:val="00634A5E"/>
    <w:rsid w:val="00634B4E"/>
    <w:rsid w:val="0063568E"/>
    <w:rsid w:val="00636398"/>
    <w:rsid w:val="006365DC"/>
    <w:rsid w:val="006368D3"/>
    <w:rsid w:val="00637187"/>
    <w:rsid w:val="006377EC"/>
    <w:rsid w:val="006379DD"/>
    <w:rsid w:val="006400AF"/>
    <w:rsid w:val="006403F1"/>
    <w:rsid w:val="00640CE2"/>
    <w:rsid w:val="00640E8C"/>
    <w:rsid w:val="00640F43"/>
    <w:rsid w:val="00640FE3"/>
    <w:rsid w:val="0064151F"/>
    <w:rsid w:val="00641533"/>
    <w:rsid w:val="006417A8"/>
    <w:rsid w:val="0064208D"/>
    <w:rsid w:val="00642319"/>
    <w:rsid w:val="00642822"/>
    <w:rsid w:val="00643475"/>
    <w:rsid w:val="0064396A"/>
    <w:rsid w:val="006439C1"/>
    <w:rsid w:val="00643D4C"/>
    <w:rsid w:val="00644655"/>
    <w:rsid w:val="00644E09"/>
    <w:rsid w:val="00646226"/>
    <w:rsid w:val="0064624E"/>
    <w:rsid w:val="00647902"/>
    <w:rsid w:val="006501B4"/>
    <w:rsid w:val="006502F1"/>
    <w:rsid w:val="0065067F"/>
    <w:rsid w:val="00650AB9"/>
    <w:rsid w:val="00650C3C"/>
    <w:rsid w:val="00650F23"/>
    <w:rsid w:val="00651716"/>
    <w:rsid w:val="00651CB7"/>
    <w:rsid w:val="0065207B"/>
    <w:rsid w:val="0065229B"/>
    <w:rsid w:val="00652EE6"/>
    <w:rsid w:val="006532C1"/>
    <w:rsid w:val="0065387A"/>
    <w:rsid w:val="0065413C"/>
    <w:rsid w:val="00654838"/>
    <w:rsid w:val="00654C09"/>
    <w:rsid w:val="00654E65"/>
    <w:rsid w:val="00655720"/>
    <w:rsid w:val="00655733"/>
    <w:rsid w:val="00655ACD"/>
    <w:rsid w:val="006564F1"/>
    <w:rsid w:val="00656A5C"/>
    <w:rsid w:val="00656A92"/>
    <w:rsid w:val="00656DDE"/>
    <w:rsid w:val="006575BD"/>
    <w:rsid w:val="00657C0C"/>
    <w:rsid w:val="00657E95"/>
    <w:rsid w:val="0066011D"/>
    <w:rsid w:val="006607C0"/>
    <w:rsid w:val="006609CD"/>
    <w:rsid w:val="00661069"/>
    <w:rsid w:val="006610C4"/>
    <w:rsid w:val="006613A6"/>
    <w:rsid w:val="0066153A"/>
    <w:rsid w:val="00662100"/>
    <w:rsid w:val="006622BE"/>
    <w:rsid w:val="0066235A"/>
    <w:rsid w:val="006623D9"/>
    <w:rsid w:val="0066242B"/>
    <w:rsid w:val="006625AA"/>
    <w:rsid w:val="006627A2"/>
    <w:rsid w:val="00662A8D"/>
    <w:rsid w:val="00662DDD"/>
    <w:rsid w:val="006630B0"/>
    <w:rsid w:val="006634E6"/>
    <w:rsid w:val="0066409A"/>
    <w:rsid w:val="006646EE"/>
    <w:rsid w:val="0066494E"/>
    <w:rsid w:val="006651C7"/>
    <w:rsid w:val="00665265"/>
    <w:rsid w:val="0066552B"/>
    <w:rsid w:val="006655EE"/>
    <w:rsid w:val="00665623"/>
    <w:rsid w:val="00666360"/>
    <w:rsid w:val="006663CC"/>
    <w:rsid w:val="006667B2"/>
    <w:rsid w:val="00666843"/>
    <w:rsid w:val="00666DB9"/>
    <w:rsid w:val="00667220"/>
    <w:rsid w:val="00667EE7"/>
    <w:rsid w:val="0067062B"/>
    <w:rsid w:val="00670922"/>
    <w:rsid w:val="00670BE1"/>
    <w:rsid w:val="00671286"/>
    <w:rsid w:val="00671382"/>
    <w:rsid w:val="00671C06"/>
    <w:rsid w:val="00672181"/>
    <w:rsid w:val="0067218F"/>
    <w:rsid w:val="006723DE"/>
    <w:rsid w:val="0067274A"/>
    <w:rsid w:val="00672753"/>
    <w:rsid w:val="00672C88"/>
    <w:rsid w:val="00673C26"/>
    <w:rsid w:val="00673C4F"/>
    <w:rsid w:val="00673F21"/>
    <w:rsid w:val="00673F6D"/>
    <w:rsid w:val="00674117"/>
    <w:rsid w:val="006741F2"/>
    <w:rsid w:val="006742CC"/>
    <w:rsid w:val="006743E3"/>
    <w:rsid w:val="00674405"/>
    <w:rsid w:val="00674BB3"/>
    <w:rsid w:val="00674CC3"/>
    <w:rsid w:val="00675722"/>
    <w:rsid w:val="006757B1"/>
    <w:rsid w:val="00675C72"/>
    <w:rsid w:val="006762B4"/>
    <w:rsid w:val="006768C7"/>
    <w:rsid w:val="00677117"/>
    <w:rsid w:val="006771F9"/>
    <w:rsid w:val="00677385"/>
    <w:rsid w:val="00677477"/>
    <w:rsid w:val="006776D7"/>
    <w:rsid w:val="0067793F"/>
    <w:rsid w:val="0068019F"/>
    <w:rsid w:val="006807A0"/>
    <w:rsid w:val="00680AE0"/>
    <w:rsid w:val="00681003"/>
    <w:rsid w:val="00681657"/>
    <w:rsid w:val="006816A8"/>
    <w:rsid w:val="006817C9"/>
    <w:rsid w:val="00681CC9"/>
    <w:rsid w:val="00681DFE"/>
    <w:rsid w:val="006820F5"/>
    <w:rsid w:val="006821A5"/>
    <w:rsid w:val="006829B9"/>
    <w:rsid w:val="00682C3A"/>
    <w:rsid w:val="00682C89"/>
    <w:rsid w:val="00682DE6"/>
    <w:rsid w:val="00682FF1"/>
    <w:rsid w:val="00683104"/>
    <w:rsid w:val="00683863"/>
    <w:rsid w:val="00683A56"/>
    <w:rsid w:val="00683DD4"/>
    <w:rsid w:val="00683ECE"/>
    <w:rsid w:val="00686304"/>
    <w:rsid w:val="006871BE"/>
    <w:rsid w:val="00687473"/>
    <w:rsid w:val="00687EE6"/>
    <w:rsid w:val="00690065"/>
    <w:rsid w:val="00690359"/>
    <w:rsid w:val="00690530"/>
    <w:rsid w:val="00691924"/>
    <w:rsid w:val="006919CE"/>
    <w:rsid w:val="00692740"/>
    <w:rsid w:val="00692F36"/>
    <w:rsid w:val="00693417"/>
    <w:rsid w:val="00693529"/>
    <w:rsid w:val="0069492C"/>
    <w:rsid w:val="00694D79"/>
    <w:rsid w:val="00694DD9"/>
    <w:rsid w:val="00695A7D"/>
    <w:rsid w:val="00695C3D"/>
    <w:rsid w:val="00695D4A"/>
    <w:rsid w:val="00695FC2"/>
    <w:rsid w:val="00696949"/>
    <w:rsid w:val="00696A4A"/>
    <w:rsid w:val="00696B75"/>
    <w:rsid w:val="00697052"/>
    <w:rsid w:val="006978A9"/>
    <w:rsid w:val="00697BE0"/>
    <w:rsid w:val="00697C71"/>
    <w:rsid w:val="00697CF0"/>
    <w:rsid w:val="00697FE0"/>
    <w:rsid w:val="006A0243"/>
    <w:rsid w:val="006A03E6"/>
    <w:rsid w:val="006A0A0F"/>
    <w:rsid w:val="006A0A15"/>
    <w:rsid w:val="006A12E8"/>
    <w:rsid w:val="006A1406"/>
    <w:rsid w:val="006A25AF"/>
    <w:rsid w:val="006A29FF"/>
    <w:rsid w:val="006A2BAB"/>
    <w:rsid w:val="006A31BA"/>
    <w:rsid w:val="006A3B93"/>
    <w:rsid w:val="006A3BC5"/>
    <w:rsid w:val="006A3EBA"/>
    <w:rsid w:val="006A46FB"/>
    <w:rsid w:val="006A4DEF"/>
    <w:rsid w:val="006A51D9"/>
    <w:rsid w:val="006A541B"/>
    <w:rsid w:val="006A5475"/>
    <w:rsid w:val="006A5B46"/>
    <w:rsid w:val="006A5E28"/>
    <w:rsid w:val="006A5F55"/>
    <w:rsid w:val="006A6585"/>
    <w:rsid w:val="006A697A"/>
    <w:rsid w:val="006A697B"/>
    <w:rsid w:val="006A6D88"/>
    <w:rsid w:val="006A6F1D"/>
    <w:rsid w:val="006A7AFF"/>
    <w:rsid w:val="006A7F7D"/>
    <w:rsid w:val="006B1816"/>
    <w:rsid w:val="006B19E9"/>
    <w:rsid w:val="006B1CE8"/>
    <w:rsid w:val="006B2099"/>
    <w:rsid w:val="006B2B76"/>
    <w:rsid w:val="006B383D"/>
    <w:rsid w:val="006B3993"/>
    <w:rsid w:val="006B3D34"/>
    <w:rsid w:val="006B3E15"/>
    <w:rsid w:val="006B40FD"/>
    <w:rsid w:val="006B436A"/>
    <w:rsid w:val="006B486A"/>
    <w:rsid w:val="006B4C8B"/>
    <w:rsid w:val="006B4D39"/>
    <w:rsid w:val="006B4F86"/>
    <w:rsid w:val="006B50CF"/>
    <w:rsid w:val="006B531C"/>
    <w:rsid w:val="006B533A"/>
    <w:rsid w:val="006B5913"/>
    <w:rsid w:val="006B5A1B"/>
    <w:rsid w:val="006B6D7C"/>
    <w:rsid w:val="006B76DE"/>
    <w:rsid w:val="006C0097"/>
    <w:rsid w:val="006C02AC"/>
    <w:rsid w:val="006C03B8"/>
    <w:rsid w:val="006C0D6E"/>
    <w:rsid w:val="006C0E06"/>
    <w:rsid w:val="006C0E7D"/>
    <w:rsid w:val="006C1490"/>
    <w:rsid w:val="006C1594"/>
    <w:rsid w:val="006C1A30"/>
    <w:rsid w:val="006C1E7E"/>
    <w:rsid w:val="006C294F"/>
    <w:rsid w:val="006C3202"/>
    <w:rsid w:val="006C3AE4"/>
    <w:rsid w:val="006C3D60"/>
    <w:rsid w:val="006C4443"/>
    <w:rsid w:val="006C4CCE"/>
    <w:rsid w:val="006C50F0"/>
    <w:rsid w:val="006C5EC9"/>
    <w:rsid w:val="006C5F78"/>
    <w:rsid w:val="006C6059"/>
    <w:rsid w:val="006C6C38"/>
    <w:rsid w:val="006C6F79"/>
    <w:rsid w:val="006C7453"/>
    <w:rsid w:val="006C74F8"/>
    <w:rsid w:val="006C7522"/>
    <w:rsid w:val="006C7F64"/>
    <w:rsid w:val="006D0A89"/>
    <w:rsid w:val="006D11F6"/>
    <w:rsid w:val="006D1B83"/>
    <w:rsid w:val="006D1C21"/>
    <w:rsid w:val="006D2D8E"/>
    <w:rsid w:val="006D2D98"/>
    <w:rsid w:val="006D2F7E"/>
    <w:rsid w:val="006D3BDB"/>
    <w:rsid w:val="006D4295"/>
    <w:rsid w:val="006D4622"/>
    <w:rsid w:val="006D4A9C"/>
    <w:rsid w:val="006D5513"/>
    <w:rsid w:val="006D557C"/>
    <w:rsid w:val="006D55CC"/>
    <w:rsid w:val="006D55F9"/>
    <w:rsid w:val="006D5B76"/>
    <w:rsid w:val="006D6304"/>
    <w:rsid w:val="006D6DA5"/>
    <w:rsid w:val="006D6F08"/>
    <w:rsid w:val="006D7485"/>
    <w:rsid w:val="006D78AF"/>
    <w:rsid w:val="006D7A80"/>
    <w:rsid w:val="006E062C"/>
    <w:rsid w:val="006E086F"/>
    <w:rsid w:val="006E08DB"/>
    <w:rsid w:val="006E0C1D"/>
    <w:rsid w:val="006E14B4"/>
    <w:rsid w:val="006E1514"/>
    <w:rsid w:val="006E15A2"/>
    <w:rsid w:val="006E2092"/>
    <w:rsid w:val="006E2288"/>
    <w:rsid w:val="006E2576"/>
    <w:rsid w:val="006E28B7"/>
    <w:rsid w:val="006E2914"/>
    <w:rsid w:val="006E2D42"/>
    <w:rsid w:val="006E2E43"/>
    <w:rsid w:val="006E3310"/>
    <w:rsid w:val="006E39DE"/>
    <w:rsid w:val="006E3FAD"/>
    <w:rsid w:val="006E4823"/>
    <w:rsid w:val="006E4844"/>
    <w:rsid w:val="006E4991"/>
    <w:rsid w:val="006E4D0E"/>
    <w:rsid w:val="006E4E39"/>
    <w:rsid w:val="006E4F4C"/>
    <w:rsid w:val="006E565E"/>
    <w:rsid w:val="006E5862"/>
    <w:rsid w:val="006E59F5"/>
    <w:rsid w:val="006E61D5"/>
    <w:rsid w:val="006E673D"/>
    <w:rsid w:val="006E6775"/>
    <w:rsid w:val="006E6F50"/>
    <w:rsid w:val="006E722D"/>
    <w:rsid w:val="006E754B"/>
    <w:rsid w:val="006E7D3B"/>
    <w:rsid w:val="006E7F0A"/>
    <w:rsid w:val="006E7FF3"/>
    <w:rsid w:val="006F041A"/>
    <w:rsid w:val="006F1054"/>
    <w:rsid w:val="006F10BB"/>
    <w:rsid w:val="006F17BE"/>
    <w:rsid w:val="006F1955"/>
    <w:rsid w:val="006F1B70"/>
    <w:rsid w:val="006F208D"/>
    <w:rsid w:val="006F2732"/>
    <w:rsid w:val="006F2C56"/>
    <w:rsid w:val="006F2ECC"/>
    <w:rsid w:val="006F341D"/>
    <w:rsid w:val="006F3CDE"/>
    <w:rsid w:val="006F445A"/>
    <w:rsid w:val="006F4C87"/>
    <w:rsid w:val="006F4F17"/>
    <w:rsid w:val="006F5552"/>
    <w:rsid w:val="006F573F"/>
    <w:rsid w:val="006F58D4"/>
    <w:rsid w:val="006F5939"/>
    <w:rsid w:val="006F6327"/>
    <w:rsid w:val="006F64BB"/>
    <w:rsid w:val="006F6D28"/>
    <w:rsid w:val="006F735D"/>
    <w:rsid w:val="007009F8"/>
    <w:rsid w:val="00701685"/>
    <w:rsid w:val="00702400"/>
    <w:rsid w:val="00702D4D"/>
    <w:rsid w:val="0070346E"/>
    <w:rsid w:val="007035B3"/>
    <w:rsid w:val="007035F7"/>
    <w:rsid w:val="00703936"/>
    <w:rsid w:val="00704331"/>
    <w:rsid w:val="0070478E"/>
    <w:rsid w:val="007047FC"/>
    <w:rsid w:val="0070485D"/>
    <w:rsid w:val="00704996"/>
    <w:rsid w:val="00704A29"/>
    <w:rsid w:val="00704C1A"/>
    <w:rsid w:val="00704EDB"/>
    <w:rsid w:val="00705B73"/>
    <w:rsid w:val="00705CFD"/>
    <w:rsid w:val="00705D57"/>
    <w:rsid w:val="00706101"/>
    <w:rsid w:val="0070644D"/>
    <w:rsid w:val="0070648F"/>
    <w:rsid w:val="007067D8"/>
    <w:rsid w:val="00706A52"/>
    <w:rsid w:val="00707072"/>
    <w:rsid w:val="007070CF"/>
    <w:rsid w:val="007076A9"/>
    <w:rsid w:val="00707D61"/>
    <w:rsid w:val="00710044"/>
    <w:rsid w:val="0071028C"/>
    <w:rsid w:val="007109EF"/>
    <w:rsid w:val="00710DA9"/>
    <w:rsid w:val="007112A4"/>
    <w:rsid w:val="00711322"/>
    <w:rsid w:val="00711C2B"/>
    <w:rsid w:val="0071207C"/>
    <w:rsid w:val="0071208E"/>
    <w:rsid w:val="00712287"/>
    <w:rsid w:val="00712289"/>
    <w:rsid w:val="00712455"/>
    <w:rsid w:val="007125D7"/>
    <w:rsid w:val="00712772"/>
    <w:rsid w:val="00712B58"/>
    <w:rsid w:val="0071328C"/>
    <w:rsid w:val="00713B03"/>
    <w:rsid w:val="00714194"/>
    <w:rsid w:val="007141DA"/>
    <w:rsid w:val="007146C4"/>
    <w:rsid w:val="007148D3"/>
    <w:rsid w:val="00715135"/>
    <w:rsid w:val="0071530E"/>
    <w:rsid w:val="0071553B"/>
    <w:rsid w:val="00715B9A"/>
    <w:rsid w:val="00715DF8"/>
    <w:rsid w:val="00715F3D"/>
    <w:rsid w:val="00716A56"/>
    <w:rsid w:val="00717EC4"/>
    <w:rsid w:val="0072129E"/>
    <w:rsid w:val="00721466"/>
    <w:rsid w:val="00721A3B"/>
    <w:rsid w:val="00721CD4"/>
    <w:rsid w:val="00722656"/>
    <w:rsid w:val="00722BCE"/>
    <w:rsid w:val="00723960"/>
    <w:rsid w:val="00723DA1"/>
    <w:rsid w:val="0072451B"/>
    <w:rsid w:val="00724B3F"/>
    <w:rsid w:val="0072508F"/>
    <w:rsid w:val="00725281"/>
    <w:rsid w:val="00725CC3"/>
    <w:rsid w:val="00725D34"/>
    <w:rsid w:val="00726EA6"/>
    <w:rsid w:val="007270A4"/>
    <w:rsid w:val="00727208"/>
    <w:rsid w:val="0072725D"/>
    <w:rsid w:val="007272FD"/>
    <w:rsid w:val="00727680"/>
    <w:rsid w:val="00727B11"/>
    <w:rsid w:val="00727CDE"/>
    <w:rsid w:val="00727FD7"/>
    <w:rsid w:val="0073075D"/>
    <w:rsid w:val="00730D4C"/>
    <w:rsid w:val="00730F11"/>
    <w:rsid w:val="00732069"/>
    <w:rsid w:val="007324BD"/>
    <w:rsid w:val="00732676"/>
    <w:rsid w:val="00733113"/>
    <w:rsid w:val="00733282"/>
    <w:rsid w:val="0073355F"/>
    <w:rsid w:val="00733C22"/>
    <w:rsid w:val="00733E70"/>
    <w:rsid w:val="00733F9A"/>
    <w:rsid w:val="00733FF7"/>
    <w:rsid w:val="007340C9"/>
    <w:rsid w:val="0073434D"/>
    <w:rsid w:val="00734474"/>
    <w:rsid w:val="00734729"/>
    <w:rsid w:val="007348B1"/>
    <w:rsid w:val="00734950"/>
    <w:rsid w:val="00734B55"/>
    <w:rsid w:val="00734CF3"/>
    <w:rsid w:val="00734F48"/>
    <w:rsid w:val="00735250"/>
    <w:rsid w:val="007352C7"/>
    <w:rsid w:val="00735DE9"/>
    <w:rsid w:val="007362A6"/>
    <w:rsid w:val="007363D9"/>
    <w:rsid w:val="00736D7D"/>
    <w:rsid w:val="00736D97"/>
    <w:rsid w:val="00736E96"/>
    <w:rsid w:val="00737360"/>
    <w:rsid w:val="007374ED"/>
    <w:rsid w:val="0073770B"/>
    <w:rsid w:val="00737FB0"/>
    <w:rsid w:val="007409B3"/>
    <w:rsid w:val="00740BC3"/>
    <w:rsid w:val="00740DF1"/>
    <w:rsid w:val="00740E2E"/>
    <w:rsid w:val="00740E58"/>
    <w:rsid w:val="007414C7"/>
    <w:rsid w:val="00741523"/>
    <w:rsid w:val="007418C5"/>
    <w:rsid w:val="00741CD4"/>
    <w:rsid w:val="00741F9B"/>
    <w:rsid w:val="00742909"/>
    <w:rsid w:val="00742A6F"/>
    <w:rsid w:val="007437C1"/>
    <w:rsid w:val="00743A39"/>
    <w:rsid w:val="00743DA1"/>
    <w:rsid w:val="007441E4"/>
    <w:rsid w:val="007442B3"/>
    <w:rsid w:val="007445A0"/>
    <w:rsid w:val="00744E84"/>
    <w:rsid w:val="00744F54"/>
    <w:rsid w:val="007450AB"/>
    <w:rsid w:val="0074524B"/>
    <w:rsid w:val="00745260"/>
    <w:rsid w:val="00745A93"/>
    <w:rsid w:val="00745AD8"/>
    <w:rsid w:val="00745B2D"/>
    <w:rsid w:val="00745FA8"/>
    <w:rsid w:val="0074628C"/>
    <w:rsid w:val="007468AF"/>
    <w:rsid w:val="0074725D"/>
    <w:rsid w:val="007472E6"/>
    <w:rsid w:val="0074738D"/>
    <w:rsid w:val="007475A6"/>
    <w:rsid w:val="00747AAF"/>
    <w:rsid w:val="00747D8B"/>
    <w:rsid w:val="00750171"/>
    <w:rsid w:val="007508B8"/>
    <w:rsid w:val="00751228"/>
    <w:rsid w:val="00751607"/>
    <w:rsid w:val="00751652"/>
    <w:rsid w:val="00751A13"/>
    <w:rsid w:val="00751D15"/>
    <w:rsid w:val="00751EF7"/>
    <w:rsid w:val="00752471"/>
    <w:rsid w:val="007531B8"/>
    <w:rsid w:val="00753C3D"/>
    <w:rsid w:val="00754559"/>
    <w:rsid w:val="007548A0"/>
    <w:rsid w:val="00754956"/>
    <w:rsid w:val="00754D25"/>
    <w:rsid w:val="0075534F"/>
    <w:rsid w:val="00755C7D"/>
    <w:rsid w:val="0075612D"/>
    <w:rsid w:val="007565B0"/>
    <w:rsid w:val="00756A43"/>
    <w:rsid w:val="00756B1B"/>
    <w:rsid w:val="00756FE3"/>
    <w:rsid w:val="007571E1"/>
    <w:rsid w:val="0075730A"/>
    <w:rsid w:val="00757D45"/>
    <w:rsid w:val="00760129"/>
    <w:rsid w:val="007604B2"/>
    <w:rsid w:val="00760702"/>
    <w:rsid w:val="007613D1"/>
    <w:rsid w:val="00761B44"/>
    <w:rsid w:val="0076251F"/>
    <w:rsid w:val="00762B24"/>
    <w:rsid w:val="00762B4A"/>
    <w:rsid w:val="0076386A"/>
    <w:rsid w:val="00764AF9"/>
    <w:rsid w:val="00764F70"/>
    <w:rsid w:val="00765121"/>
    <w:rsid w:val="00765281"/>
    <w:rsid w:val="0076530F"/>
    <w:rsid w:val="00765B1F"/>
    <w:rsid w:val="00766BAD"/>
    <w:rsid w:val="00766BF6"/>
    <w:rsid w:val="00766FE2"/>
    <w:rsid w:val="00767791"/>
    <w:rsid w:val="00767D37"/>
    <w:rsid w:val="00767E51"/>
    <w:rsid w:val="00770064"/>
    <w:rsid w:val="00770895"/>
    <w:rsid w:val="00770BE3"/>
    <w:rsid w:val="00771560"/>
    <w:rsid w:val="007715D6"/>
    <w:rsid w:val="00771B6C"/>
    <w:rsid w:val="00771B71"/>
    <w:rsid w:val="00771BEB"/>
    <w:rsid w:val="00771C91"/>
    <w:rsid w:val="00772402"/>
    <w:rsid w:val="007727AA"/>
    <w:rsid w:val="00772BF4"/>
    <w:rsid w:val="00773324"/>
    <w:rsid w:val="00773D8B"/>
    <w:rsid w:val="0077400E"/>
    <w:rsid w:val="007742FE"/>
    <w:rsid w:val="0077430C"/>
    <w:rsid w:val="007745BF"/>
    <w:rsid w:val="00774740"/>
    <w:rsid w:val="00774B52"/>
    <w:rsid w:val="00774F2F"/>
    <w:rsid w:val="007755F2"/>
    <w:rsid w:val="00775963"/>
    <w:rsid w:val="007764E0"/>
    <w:rsid w:val="00776538"/>
    <w:rsid w:val="00776971"/>
    <w:rsid w:val="007773BE"/>
    <w:rsid w:val="00777687"/>
    <w:rsid w:val="00777776"/>
    <w:rsid w:val="00777D37"/>
    <w:rsid w:val="007805B8"/>
    <w:rsid w:val="00780693"/>
    <w:rsid w:val="0078077F"/>
    <w:rsid w:val="00780C85"/>
    <w:rsid w:val="0078177E"/>
    <w:rsid w:val="007819F9"/>
    <w:rsid w:val="00782B37"/>
    <w:rsid w:val="0078304C"/>
    <w:rsid w:val="00783606"/>
    <w:rsid w:val="00783673"/>
    <w:rsid w:val="007838C0"/>
    <w:rsid w:val="007839A2"/>
    <w:rsid w:val="00783BAE"/>
    <w:rsid w:val="00783E47"/>
    <w:rsid w:val="00783FF7"/>
    <w:rsid w:val="00784A9F"/>
    <w:rsid w:val="007852E6"/>
    <w:rsid w:val="00785468"/>
    <w:rsid w:val="00785490"/>
    <w:rsid w:val="00785C8F"/>
    <w:rsid w:val="00785FBC"/>
    <w:rsid w:val="00786121"/>
    <w:rsid w:val="007869AD"/>
    <w:rsid w:val="0078746C"/>
    <w:rsid w:val="00787873"/>
    <w:rsid w:val="00787AFA"/>
    <w:rsid w:val="00787E38"/>
    <w:rsid w:val="0079035E"/>
    <w:rsid w:val="0079051E"/>
    <w:rsid w:val="00790B99"/>
    <w:rsid w:val="00790FF9"/>
    <w:rsid w:val="0079136E"/>
    <w:rsid w:val="007914CF"/>
    <w:rsid w:val="00791DF5"/>
    <w:rsid w:val="007925EA"/>
    <w:rsid w:val="00792B16"/>
    <w:rsid w:val="00792B96"/>
    <w:rsid w:val="00793015"/>
    <w:rsid w:val="0079326D"/>
    <w:rsid w:val="00793B73"/>
    <w:rsid w:val="00793CD8"/>
    <w:rsid w:val="00794231"/>
    <w:rsid w:val="0079452C"/>
    <w:rsid w:val="00795105"/>
    <w:rsid w:val="0079536B"/>
    <w:rsid w:val="0079538A"/>
    <w:rsid w:val="007954B9"/>
    <w:rsid w:val="00795549"/>
    <w:rsid w:val="007957E4"/>
    <w:rsid w:val="007958BB"/>
    <w:rsid w:val="00795A1E"/>
    <w:rsid w:val="00795C92"/>
    <w:rsid w:val="00796231"/>
    <w:rsid w:val="00796C03"/>
    <w:rsid w:val="00796DCB"/>
    <w:rsid w:val="007971CF"/>
    <w:rsid w:val="007972A9"/>
    <w:rsid w:val="007A0D61"/>
    <w:rsid w:val="007A16E9"/>
    <w:rsid w:val="007A1B9E"/>
    <w:rsid w:val="007A1CB3"/>
    <w:rsid w:val="007A26D6"/>
    <w:rsid w:val="007A2819"/>
    <w:rsid w:val="007A306F"/>
    <w:rsid w:val="007A3A3D"/>
    <w:rsid w:val="007A3E2E"/>
    <w:rsid w:val="007A3E3A"/>
    <w:rsid w:val="007A43A6"/>
    <w:rsid w:val="007A44F5"/>
    <w:rsid w:val="007A4EA2"/>
    <w:rsid w:val="007A50CD"/>
    <w:rsid w:val="007A542B"/>
    <w:rsid w:val="007A54AB"/>
    <w:rsid w:val="007A58A6"/>
    <w:rsid w:val="007A5B38"/>
    <w:rsid w:val="007A5CAA"/>
    <w:rsid w:val="007A5D70"/>
    <w:rsid w:val="007A5ECC"/>
    <w:rsid w:val="007A63FC"/>
    <w:rsid w:val="007A6B62"/>
    <w:rsid w:val="007A6F3F"/>
    <w:rsid w:val="007A7AFE"/>
    <w:rsid w:val="007A7B72"/>
    <w:rsid w:val="007A7F77"/>
    <w:rsid w:val="007B009A"/>
    <w:rsid w:val="007B0271"/>
    <w:rsid w:val="007B082C"/>
    <w:rsid w:val="007B0902"/>
    <w:rsid w:val="007B0EC5"/>
    <w:rsid w:val="007B19F1"/>
    <w:rsid w:val="007B1FB5"/>
    <w:rsid w:val="007B2038"/>
    <w:rsid w:val="007B245D"/>
    <w:rsid w:val="007B2915"/>
    <w:rsid w:val="007B30D9"/>
    <w:rsid w:val="007B32B0"/>
    <w:rsid w:val="007B354A"/>
    <w:rsid w:val="007B388B"/>
    <w:rsid w:val="007B38FD"/>
    <w:rsid w:val="007B3CC3"/>
    <w:rsid w:val="007B3D2D"/>
    <w:rsid w:val="007B3EAC"/>
    <w:rsid w:val="007B48F2"/>
    <w:rsid w:val="007B4EE8"/>
    <w:rsid w:val="007B50AE"/>
    <w:rsid w:val="007B51DF"/>
    <w:rsid w:val="007B52FD"/>
    <w:rsid w:val="007B5511"/>
    <w:rsid w:val="007B57DA"/>
    <w:rsid w:val="007B5A82"/>
    <w:rsid w:val="007B5B95"/>
    <w:rsid w:val="007B61DA"/>
    <w:rsid w:val="007B672B"/>
    <w:rsid w:val="007B6DA5"/>
    <w:rsid w:val="007B7124"/>
    <w:rsid w:val="007B7374"/>
    <w:rsid w:val="007C05DD"/>
    <w:rsid w:val="007C1611"/>
    <w:rsid w:val="007C170F"/>
    <w:rsid w:val="007C224A"/>
    <w:rsid w:val="007C3C56"/>
    <w:rsid w:val="007C3D18"/>
    <w:rsid w:val="007C490A"/>
    <w:rsid w:val="007C5D1A"/>
    <w:rsid w:val="007C6026"/>
    <w:rsid w:val="007C6079"/>
    <w:rsid w:val="007C60BF"/>
    <w:rsid w:val="007C63F7"/>
    <w:rsid w:val="007C6A07"/>
    <w:rsid w:val="007C6E73"/>
    <w:rsid w:val="007C71AC"/>
    <w:rsid w:val="007C7496"/>
    <w:rsid w:val="007C75A1"/>
    <w:rsid w:val="007C77A5"/>
    <w:rsid w:val="007C7A3C"/>
    <w:rsid w:val="007D04E5"/>
    <w:rsid w:val="007D06E6"/>
    <w:rsid w:val="007D07F7"/>
    <w:rsid w:val="007D09B6"/>
    <w:rsid w:val="007D0D98"/>
    <w:rsid w:val="007D1B17"/>
    <w:rsid w:val="007D2602"/>
    <w:rsid w:val="007D2D7A"/>
    <w:rsid w:val="007D35DC"/>
    <w:rsid w:val="007D38C2"/>
    <w:rsid w:val="007D3CF4"/>
    <w:rsid w:val="007D3EDA"/>
    <w:rsid w:val="007D3FE8"/>
    <w:rsid w:val="007D413C"/>
    <w:rsid w:val="007D4400"/>
    <w:rsid w:val="007D440C"/>
    <w:rsid w:val="007D4B48"/>
    <w:rsid w:val="007D5348"/>
    <w:rsid w:val="007D53DF"/>
    <w:rsid w:val="007D543C"/>
    <w:rsid w:val="007D5901"/>
    <w:rsid w:val="007D68A7"/>
    <w:rsid w:val="007D69E3"/>
    <w:rsid w:val="007D70E2"/>
    <w:rsid w:val="007D7526"/>
    <w:rsid w:val="007D7811"/>
    <w:rsid w:val="007E01A3"/>
    <w:rsid w:val="007E03EA"/>
    <w:rsid w:val="007E0B55"/>
    <w:rsid w:val="007E0C51"/>
    <w:rsid w:val="007E10DC"/>
    <w:rsid w:val="007E126F"/>
    <w:rsid w:val="007E1371"/>
    <w:rsid w:val="007E175F"/>
    <w:rsid w:val="007E2E6E"/>
    <w:rsid w:val="007E3898"/>
    <w:rsid w:val="007E3B76"/>
    <w:rsid w:val="007E3BE0"/>
    <w:rsid w:val="007E3DBD"/>
    <w:rsid w:val="007E3E07"/>
    <w:rsid w:val="007E4610"/>
    <w:rsid w:val="007E4715"/>
    <w:rsid w:val="007E4958"/>
    <w:rsid w:val="007E4A9F"/>
    <w:rsid w:val="007E505B"/>
    <w:rsid w:val="007E5563"/>
    <w:rsid w:val="007E580E"/>
    <w:rsid w:val="007E5C39"/>
    <w:rsid w:val="007E5D82"/>
    <w:rsid w:val="007E6047"/>
    <w:rsid w:val="007E701A"/>
    <w:rsid w:val="007E7091"/>
    <w:rsid w:val="007E768D"/>
    <w:rsid w:val="007E78C7"/>
    <w:rsid w:val="007E7E23"/>
    <w:rsid w:val="007E7FB9"/>
    <w:rsid w:val="007F06E6"/>
    <w:rsid w:val="007F1861"/>
    <w:rsid w:val="007F1923"/>
    <w:rsid w:val="007F1BB2"/>
    <w:rsid w:val="007F1E5E"/>
    <w:rsid w:val="007F2365"/>
    <w:rsid w:val="007F2933"/>
    <w:rsid w:val="007F30B6"/>
    <w:rsid w:val="007F3D62"/>
    <w:rsid w:val="007F42D2"/>
    <w:rsid w:val="007F46FC"/>
    <w:rsid w:val="007F4724"/>
    <w:rsid w:val="007F48E9"/>
    <w:rsid w:val="007F4B0C"/>
    <w:rsid w:val="007F511C"/>
    <w:rsid w:val="007F5867"/>
    <w:rsid w:val="007F5CEA"/>
    <w:rsid w:val="007F6481"/>
    <w:rsid w:val="007F6788"/>
    <w:rsid w:val="007F7136"/>
    <w:rsid w:val="007F75D5"/>
    <w:rsid w:val="00800A7B"/>
    <w:rsid w:val="008010CD"/>
    <w:rsid w:val="00801F1B"/>
    <w:rsid w:val="0080274D"/>
    <w:rsid w:val="0080290C"/>
    <w:rsid w:val="00802B44"/>
    <w:rsid w:val="00803576"/>
    <w:rsid w:val="008039F7"/>
    <w:rsid w:val="00803FAE"/>
    <w:rsid w:val="008049CB"/>
    <w:rsid w:val="00804C64"/>
    <w:rsid w:val="008051EA"/>
    <w:rsid w:val="0080588E"/>
    <w:rsid w:val="008058CC"/>
    <w:rsid w:val="00805C97"/>
    <w:rsid w:val="00805E0F"/>
    <w:rsid w:val="0080605F"/>
    <w:rsid w:val="00806D46"/>
    <w:rsid w:val="00806D83"/>
    <w:rsid w:val="00806EE7"/>
    <w:rsid w:val="008074FE"/>
    <w:rsid w:val="00807786"/>
    <w:rsid w:val="00807E39"/>
    <w:rsid w:val="00807FE5"/>
    <w:rsid w:val="00810CC1"/>
    <w:rsid w:val="00811C64"/>
    <w:rsid w:val="00811FCB"/>
    <w:rsid w:val="00813281"/>
    <w:rsid w:val="00813B7B"/>
    <w:rsid w:val="008140F5"/>
    <w:rsid w:val="0081499D"/>
    <w:rsid w:val="008149F1"/>
    <w:rsid w:val="00814AB1"/>
    <w:rsid w:val="008158D6"/>
    <w:rsid w:val="008162BD"/>
    <w:rsid w:val="008166C3"/>
    <w:rsid w:val="00817196"/>
    <w:rsid w:val="00817669"/>
    <w:rsid w:val="008176B9"/>
    <w:rsid w:val="00817C24"/>
    <w:rsid w:val="008204F3"/>
    <w:rsid w:val="00820CE4"/>
    <w:rsid w:val="00821937"/>
    <w:rsid w:val="00821A92"/>
    <w:rsid w:val="0082207C"/>
    <w:rsid w:val="008235DB"/>
    <w:rsid w:val="00824017"/>
    <w:rsid w:val="008247F9"/>
    <w:rsid w:val="00824A92"/>
    <w:rsid w:val="00824AB4"/>
    <w:rsid w:val="00824F2E"/>
    <w:rsid w:val="00825508"/>
    <w:rsid w:val="00825C42"/>
    <w:rsid w:val="00825D25"/>
    <w:rsid w:val="00825E2C"/>
    <w:rsid w:val="00825F73"/>
    <w:rsid w:val="008266FF"/>
    <w:rsid w:val="008269CE"/>
    <w:rsid w:val="00826C4B"/>
    <w:rsid w:val="00826C8C"/>
    <w:rsid w:val="00827705"/>
    <w:rsid w:val="0082782B"/>
    <w:rsid w:val="00827D6F"/>
    <w:rsid w:val="008300B9"/>
    <w:rsid w:val="008306FE"/>
    <w:rsid w:val="00830A80"/>
    <w:rsid w:val="00830F04"/>
    <w:rsid w:val="00831591"/>
    <w:rsid w:val="0083184C"/>
    <w:rsid w:val="00831EB3"/>
    <w:rsid w:val="00832448"/>
    <w:rsid w:val="008327D5"/>
    <w:rsid w:val="00832832"/>
    <w:rsid w:val="00832847"/>
    <w:rsid w:val="008328C0"/>
    <w:rsid w:val="00832BB6"/>
    <w:rsid w:val="0083388E"/>
    <w:rsid w:val="00833B42"/>
    <w:rsid w:val="008340ED"/>
    <w:rsid w:val="00834191"/>
    <w:rsid w:val="008347B5"/>
    <w:rsid w:val="00834A21"/>
    <w:rsid w:val="00834ABD"/>
    <w:rsid w:val="00834DA7"/>
    <w:rsid w:val="008354AA"/>
    <w:rsid w:val="008355E6"/>
    <w:rsid w:val="00835A3B"/>
    <w:rsid w:val="0083625C"/>
    <w:rsid w:val="008376AC"/>
    <w:rsid w:val="00837C6C"/>
    <w:rsid w:val="00840DE7"/>
    <w:rsid w:val="008410AA"/>
    <w:rsid w:val="008413BE"/>
    <w:rsid w:val="008415EA"/>
    <w:rsid w:val="00841A2C"/>
    <w:rsid w:val="00841BE6"/>
    <w:rsid w:val="0084204E"/>
    <w:rsid w:val="00842170"/>
    <w:rsid w:val="00842D80"/>
    <w:rsid w:val="008434D8"/>
    <w:rsid w:val="0084380C"/>
    <w:rsid w:val="00843D05"/>
    <w:rsid w:val="00843E0A"/>
    <w:rsid w:val="00843F1B"/>
    <w:rsid w:val="008444E8"/>
    <w:rsid w:val="00844D57"/>
    <w:rsid w:val="00844E80"/>
    <w:rsid w:val="008457C3"/>
    <w:rsid w:val="00845998"/>
    <w:rsid w:val="00845CDE"/>
    <w:rsid w:val="00845F78"/>
    <w:rsid w:val="008466D2"/>
    <w:rsid w:val="00846B86"/>
    <w:rsid w:val="00846FE7"/>
    <w:rsid w:val="008476A8"/>
    <w:rsid w:val="00847C78"/>
    <w:rsid w:val="00850480"/>
    <w:rsid w:val="008506A4"/>
    <w:rsid w:val="00850A90"/>
    <w:rsid w:val="00850EE6"/>
    <w:rsid w:val="00851257"/>
    <w:rsid w:val="008514FE"/>
    <w:rsid w:val="00851A3A"/>
    <w:rsid w:val="00852727"/>
    <w:rsid w:val="00852B74"/>
    <w:rsid w:val="00852C37"/>
    <w:rsid w:val="00853220"/>
    <w:rsid w:val="008534EB"/>
    <w:rsid w:val="00853A2E"/>
    <w:rsid w:val="00853A48"/>
    <w:rsid w:val="00853ABB"/>
    <w:rsid w:val="00854307"/>
    <w:rsid w:val="0085475D"/>
    <w:rsid w:val="0085485C"/>
    <w:rsid w:val="00854C6E"/>
    <w:rsid w:val="00855CE0"/>
    <w:rsid w:val="00856104"/>
    <w:rsid w:val="008563A1"/>
    <w:rsid w:val="008564BE"/>
    <w:rsid w:val="00856911"/>
    <w:rsid w:val="00856E9D"/>
    <w:rsid w:val="0085738F"/>
    <w:rsid w:val="00857398"/>
    <w:rsid w:val="00860418"/>
    <w:rsid w:val="0086076E"/>
    <w:rsid w:val="00861094"/>
    <w:rsid w:val="00861105"/>
    <w:rsid w:val="00861214"/>
    <w:rsid w:val="00861263"/>
    <w:rsid w:val="0086164C"/>
    <w:rsid w:val="00861CF0"/>
    <w:rsid w:val="0086351C"/>
    <w:rsid w:val="00863B2D"/>
    <w:rsid w:val="00863D79"/>
    <w:rsid w:val="00863EDE"/>
    <w:rsid w:val="0086483A"/>
    <w:rsid w:val="00864B55"/>
    <w:rsid w:val="00864E8E"/>
    <w:rsid w:val="00865007"/>
    <w:rsid w:val="0086630D"/>
    <w:rsid w:val="008670EA"/>
    <w:rsid w:val="008672C9"/>
    <w:rsid w:val="0086761A"/>
    <w:rsid w:val="008677FD"/>
    <w:rsid w:val="008679DB"/>
    <w:rsid w:val="00867D25"/>
    <w:rsid w:val="008700E5"/>
    <w:rsid w:val="008701CD"/>
    <w:rsid w:val="008703BA"/>
    <w:rsid w:val="008705CE"/>
    <w:rsid w:val="008706D4"/>
    <w:rsid w:val="00870747"/>
    <w:rsid w:val="00870EC0"/>
    <w:rsid w:val="00870F8A"/>
    <w:rsid w:val="00871117"/>
    <w:rsid w:val="0087193F"/>
    <w:rsid w:val="008719A4"/>
    <w:rsid w:val="00871D20"/>
    <w:rsid w:val="00871D23"/>
    <w:rsid w:val="0087376E"/>
    <w:rsid w:val="00873BE4"/>
    <w:rsid w:val="00873D11"/>
    <w:rsid w:val="0087406F"/>
    <w:rsid w:val="00874312"/>
    <w:rsid w:val="0087437C"/>
    <w:rsid w:val="00875CD7"/>
    <w:rsid w:val="00876710"/>
    <w:rsid w:val="00876A03"/>
    <w:rsid w:val="00876AF4"/>
    <w:rsid w:val="00876AFE"/>
    <w:rsid w:val="00876B4D"/>
    <w:rsid w:val="00877F18"/>
    <w:rsid w:val="008803A1"/>
    <w:rsid w:val="00880468"/>
    <w:rsid w:val="008804F4"/>
    <w:rsid w:val="008809C5"/>
    <w:rsid w:val="00880BBA"/>
    <w:rsid w:val="00880E50"/>
    <w:rsid w:val="008813F1"/>
    <w:rsid w:val="008817A1"/>
    <w:rsid w:val="00882070"/>
    <w:rsid w:val="008828B8"/>
    <w:rsid w:val="00884358"/>
    <w:rsid w:val="008846C0"/>
    <w:rsid w:val="0088489A"/>
    <w:rsid w:val="00884F24"/>
    <w:rsid w:val="00885048"/>
    <w:rsid w:val="0088537A"/>
    <w:rsid w:val="00885884"/>
    <w:rsid w:val="00885AA3"/>
    <w:rsid w:val="00885B66"/>
    <w:rsid w:val="00885DE0"/>
    <w:rsid w:val="00885E12"/>
    <w:rsid w:val="0088606A"/>
    <w:rsid w:val="00886B98"/>
    <w:rsid w:val="00886E72"/>
    <w:rsid w:val="00887033"/>
    <w:rsid w:val="0088703D"/>
    <w:rsid w:val="0088775B"/>
    <w:rsid w:val="00887C9F"/>
    <w:rsid w:val="00887FE5"/>
    <w:rsid w:val="0089108E"/>
    <w:rsid w:val="00891481"/>
    <w:rsid w:val="00891AA8"/>
    <w:rsid w:val="0089243D"/>
    <w:rsid w:val="008924C1"/>
    <w:rsid w:val="0089286F"/>
    <w:rsid w:val="00892B0F"/>
    <w:rsid w:val="008933F5"/>
    <w:rsid w:val="0089376A"/>
    <w:rsid w:val="0089384A"/>
    <w:rsid w:val="00893F76"/>
    <w:rsid w:val="00894571"/>
    <w:rsid w:val="00894924"/>
    <w:rsid w:val="00894A88"/>
    <w:rsid w:val="00894CF3"/>
    <w:rsid w:val="00894DB2"/>
    <w:rsid w:val="00895386"/>
    <w:rsid w:val="00895403"/>
    <w:rsid w:val="008959BC"/>
    <w:rsid w:val="00896042"/>
    <w:rsid w:val="0089610E"/>
    <w:rsid w:val="0089664D"/>
    <w:rsid w:val="008967E0"/>
    <w:rsid w:val="00897362"/>
    <w:rsid w:val="008973A9"/>
    <w:rsid w:val="00897973"/>
    <w:rsid w:val="00897E6C"/>
    <w:rsid w:val="00897F97"/>
    <w:rsid w:val="008A0AC8"/>
    <w:rsid w:val="008A0BDE"/>
    <w:rsid w:val="008A0D2E"/>
    <w:rsid w:val="008A18DB"/>
    <w:rsid w:val="008A1F84"/>
    <w:rsid w:val="008A20C7"/>
    <w:rsid w:val="008A21FF"/>
    <w:rsid w:val="008A2CE2"/>
    <w:rsid w:val="008A30AC"/>
    <w:rsid w:val="008A33B4"/>
    <w:rsid w:val="008A3ABB"/>
    <w:rsid w:val="008A3F06"/>
    <w:rsid w:val="008A3F5B"/>
    <w:rsid w:val="008A4335"/>
    <w:rsid w:val="008A435A"/>
    <w:rsid w:val="008A44B8"/>
    <w:rsid w:val="008A492F"/>
    <w:rsid w:val="008A4B8A"/>
    <w:rsid w:val="008A4C59"/>
    <w:rsid w:val="008A4E42"/>
    <w:rsid w:val="008A51A8"/>
    <w:rsid w:val="008A5330"/>
    <w:rsid w:val="008A54C7"/>
    <w:rsid w:val="008A5A90"/>
    <w:rsid w:val="008A638F"/>
    <w:rsid w:val="008A66A9"/>
    <w:rsid w:val="008A77D8"/>
    <w:rsid w:val="008A7F68"/>
    <w:rsid w:val="008A7FA9"/>
    <w:rsid w:val="008B01DC"/>
    <w:rsid w:val="008B02A2"/>
    <w:rsid w:val="008B03AA"/>
    <w:rsid w:val="008B0483"/>
    <w:rsid w:val="008B0DAE"/>
    <w:rsid w:val="008B0E1B"/>
    <w:rsid w:val="008B0EF5"/>
    <w:rsid w:val="008B1041"/>
    <w:rsid w:val="008B120C"/>
    <w:rsid w:val="008B124F"/>
    <w:rsid w:val="008B19C0"/>
    <w:rsid w:val="008B1E04"/>
    <w:rsid w:val="008B1F8C"/>
    <w:rsid w:val="008B2755"/>
    <w:rsid w:val="008B2B15"/>
    <w:rsid w:val="008B2DC6"/>
    <w:rsid w:val="008B4DCE"/>
    <w:rsid w:val="008B51A0"/>
    <w:rsid w:val="008B592A"/>
    <w:rsid w:val="008B59CC"/>
    <w:rsid w:val="008B5A6A"/>
    <w:rsid w:val="008B6249"/>
    <w:rsid w:val="008B7021"/>
    <w:rsid w:val="008B71BD"/>
    <w:rsid w:val="008B73ED"/>
    <w:rsid w:val="008B7B5C"/>
    <w:rsid w:val="008B7BAE"/>
    <w:rsid w:val="008C02D1"/>
    <w:rsid w:val="008C0C99"/>
    <w:rsid w:val="008C1104"/>
    <w:rsid w:val="008C12D0"/>
    <w:rsid w:val="008C2017"/>
    <w:rsid w:val="008C2B81"/>
    <w:rsid w:val="008C301B"/>
    <w:rsid w:val="008C304E"/>
    <w:rsid w:val="008C3060"/>
    <w:rsid w:val="008C3193"/>
    <w:rsid w:val="008C37BE"/>
    <w:rsid w:val="008C3855"/>
    <w:rsid w:val="008C4123"/>
    <w:rsid w:val="008C43B8"/>
    <w:rsid w:val="008C4879"/>
    <w:rsid w:val="008C4958"/>
    <w:rsid w:val="008C4A9D"/>
    <w:rsid w:val="008C4BAA"/>
    <w:rsid w:val="008C4EE7"/>
    <w:rsid w:val="008C5919"/>
    <w:rsid w:val="008C5D57"/>
    <w:rsid w:val="008C699A"/>
    <w:rsid w:val="008C6AE8"/>
    <w:rsid w:val="008C6F1F"/>
    <w:rsid w:val="008C7092"/>
    <w:rsid w:val="008C7573"/>
    <w:rsid w:val="008C77EA"/>
    <w:rsid w:val="008C7AE1"/>
    <w:rsid w:val="008D0532"/>
    <w:rsid w:val="008D067E"/>
    <w:rsid w:val="008D0AAB"/>
    <w:rsid w:val="008D0FA0"/>
    <w:rsid w:val="008D167E"/>
    <w:rsid w:val="008D16E8"/>
    <w:rsid w:val="008D1915"/>
    <w:rsid w:val="008D26DE"/>
    <w:rsid w:val="008D28D4"/>
    <w:rsid w:val="008D29F6"/>
    <w:rsid w:val="008D2B00"/>
    <w:rsid w:val="008D2D30"/>
    <w:rsid w:val="008D34F1"/>
    <w:rsid w:val="008D3760"/>
    <w:rsid w:val="008D390B"/>
    <w:rsid w:val="008D39D8"/>
    <w:rsid w:val="008D3CFA"/>
    <w:rsid w:val="008D3CFF"/>
    <w:rsid w:val="008D432E"/>
    <w:rsid w:val="008D477F"/>
    <w:rsid w:val="008D4A4B"/>
    <w:rsid w:val="008D4D36"/>
    <w:rsid w:val="008D4FAA"/>
    <w:rsid w:val="008D5255"/>
    <w:rsid w:val="008D5297"/>
    <w:rsid w:val="008D5C82"/>
    <w:rsid w:val="008D5F0D"/>
    <w:rsid w:val="008D648E"/>
    <w:rsid w:val="008D67A0"/>
    <w:rsid w:val="008D6945"/>
    <w:rsid w:val="008D6B5F"/>
    <w:rsid w:val="008D6BDD"/>
    <w:rsid w:val="008D6D1A"/>
    <w:rsid w:val="008D7301"/>
    <w:rsid w:val="008D7B8D"/>
    <w:rsid w:val="008E065E"/>
    <w:rsid w:val="008E0717"/>
    <w:rsid w:val="008E0927"/>
    <w:rsid w:val="008E0C01"/>
    <w:rsid w:val="008E1377"/>
    <w:rsid w:val="008E1869"/>
    <w:rsid w:val="008E1909"/>
    <w:rsid w:val="008E22B3"/>
    <w:rsid w:val="008E2844"/>
    <w:rsid w:val="008E43B8"/>
    <w:rsid w:val="008E497B"/>
    <w:rsid w:val="008E4AD7"/>
    <w:rsid w:val="008E58B2"/>
    <w:rsid w:val="008E6231"/>
    <w:rsid w:val="008E62BB"/>
    <w:rsid w:val="008E6404"/>
    <w:rsid w:val="008E64D3"/>
    <w:rsid w:val="008E6C19"/>
    <w:rsid w:val="008E6CCA"/>
    <w:rsid w:val="008E705E"/>
    <w:rsid w:val="008E7A69"/>
    <w:rsid w:val="008E7E2D"/>
    <w:rsid w:val="008F16C2"/>
    <w:rsid w:val="008F175B"/>
    <w:rsid w:val="008F1A31"/>
    <w:rsid w:val="008F1EAB"/>
    <w:rsid w:val="008F2065"/>
    <w:rsid w:val="008F2166"/>
    <w:rsid w:val="008F2393"/>
    <w:rsid w:val="008F2535"/>
    <w:rsid w:val="008F2583"/>
    <w:rsid w:val="008F2E1F"/>
    <w:rsid w:val="008F33DC"/>
    <w:rsid w:val="008F36F2"/>
    <w:rsid w:val="008F4007"/>
    <w:rsid w:val="008F4078"/>
    <w:rsid w:val="008F477D"/>
    <w:rsid w:val="008F477F"/>
    <w:rsid w:val="008F49F2"/>
    <w:rsid w:val="008F4B1C"/>
    <w:rsid w:val="008F4FC4"/>
    <w:rsid w:val="008F532E"/>
    <w:rsid w:val="008F5481"/>
    <w:rsid w:val="008F6F72"/>
    <w:rsid w:val="008F6FC1"/>
    <w:rsid w:val="008F71F5"/>
    <w:rsid w:val="008F7461"/>
    <w:rsid w:val="008F766A"/>
    <w:rsid w:val="008F7861"/>
    <w:rsid w:val="008F78F1"/>
    <w:rsid w:val="008F7A0E"/>
    <w:rsid w:val="00900DE0"/>
    <w:rsid w:val="00901421"/>
    <w:rsid w:val="00902350"/>
    <w:rsid w:val="009030E8"/>
    <w:rsid w:val="0090336B"/>
    <w:rsid w:val="0090345F"/>
    <w:rsid w:val="0090389E"/>
    <w:rsid w:val="00903B7D"/>
    <w:rsid w:val="00903D6F"/>
    <w:rsid w:val="0090470C"/>
    <w:rsid w:val="0090507B"/>
    <w:rsid w:val="009050C0"/>
    <w:rsid w:val="009053AA"/>
    <w:rsid w:val="00905CDA"/>
    <w:rsid w:val="00906283"/>
    <w:rsid w:val="00906939"/>
    <w:rsid w:val="009070D0"/>
    <w:rsid w:val="00907FE4"/>
    <w:rsid w:val="0091031A"/>
    <w:rsid w:val="00910B7D"/>
    <w:rsid w:val="0091141C"/>
    <w:rsid w:val="00911DFB"/>
    <w:rsid w:val="009121AD"/>
    <w:rsid w:val="00912A5D"/>
    <w:rsid w:val="0091304A"/>
    <w:rsid w:val="009139D9"/>
    <w:rsid w:val="0091420B"/>
    <w:rsid w:val="00914547"/>
    <w:rsid w:val="00914AD8"/>
    <w:rsid w:val="00914D20"/>
    <w:rsid w:val="00915274"/>
    <w:rsid w:val="00915887"/>
    <w:rsid w:val="00915B7B"/>
    <w:rsid w:val="00915C84"/>
    <w:rsid w:val="00916079"/>
    <w:rsid w:val="00916533"/>
    <w:rsid w:val="00916747"/>
    <w:rsid w:val="00916841"/>
    <w:rsid w:val="00917CE9"/>
    <w:rsid w:val="00917D01"/>
    <w:rsid w:val="0092094B"/>
    <w:rsid w:val="00920BCF"/>
    <w:rsid w:val="00920BF2"/>
    <w:rsid w:val="0092111A"/>
    <w:rsid w:val="00921243"/>
    <w:rsid w:val="0092152A"/>
    <w:rsid w:val="00921CB5"/>
    <w:rsid w:val="00921E1C"/>
    <w:rsid w:val="00921EBD"/>
    <w:rsid w:val="00922010"/>
    <w:rsid w:val="00922272"/>
    <w:rsid w:val="00922ACA"/>
    <w:rsid w:val="00923158"/>
    <w:rsid w:val="00924605"/>
    <w:rsid w:val="00924AEA"/>
    <w:rsid w:val="009256D4"/>
    <w:rsid w:val="00925782"/>
    <w:rsid w:val="00925C29"/>
    <w:rsid w:val="0092632C"/>
    <w:rsid w:val="009266EA"/>
    <w:rsid w:val="0092706E"/>
    <w:rsid w:val="009273EF"/>
    <w:rsid w:val="009301B0"/>
    <w:rsid w:val="00930529"/>
    <w:rsid w:val="0093053B"/>
    <w:rsid w:val="00930885"/>
    <w:rsid w:val="00930D49"/>
    <w:rsid w:val="00930E3F"/>
    <w:rsid w:val="0093109E"/>
    <w:rsid w:val="00931BD9"/>
    <w:rsid w:val="009320CF"/>
    <w:rsid w:val="00932A8B"/>
    <w:rsid w:val="00933235"/>
    <w:rsid w:val="00933A8D"/>
    <w:rsid w:val="0093496D"/>
    <w:rsid w:val="009350A4"/>
    <w:rsid w:val="0093510A"/>
    <w:rsid w:val="00935739"/>
    <w:rsid w:val="0093649B"/>
    <w:rsid w:val="009368F3"/>
    <w:rsid w:val="00936AEC"/>
    <w:rsid w:val="00936C2C"/>
    <w:rsid w:val="00936CDE"/>
    <w:rsid w:val="00936F5C"/>
    <w:rsid w:val="00937487"/>
    <w:rsid w:val="00937CB3"/>
    <w:rsid w:val="0094070F"/>
    <w:rsid w:val="0094131D"/>
    <w:rsid w:val="0094138A"/>
    <w:rsid w:val="0094154D"/>
    <w:rsid w:val="00941636"/>
    <w:rsid w:val="00941826"/>
    <w:rsid w:val="009419B7"/>
    <w:rsid w:val="009421FF"/>
    <w:rsid w:val="00942426"/>
    <w:rsid w:val="00942CDF"/>
    <w:rsid w:val="009430CA"/>
    <w:rsid w:val="0094332B"/>
    <w:rsid w:val="009435CF"/>
    <w:rsid w:val="009436E2"/>
    <w:rsid w:val="00943742"/>
    <w:rsid w:val="0094380E"/>
    <w:rsid w:val="0094394D"/>
    <w:rsid w:val="00944F60"/>
    <w:rsid w:val="00945656"/>
    <w:rsid w:val="0094591A"/>
    <w:rsid w:val="00945AE7"/>
    <w:rsid w:val="00945C05"/>
    <w:rsid w:val="00945C70"/>
    <w:rsid w:val="00945DBB"/>
    <w:rsid w:val="009460F0"/>
    <w:rsid w:val="00946226"/>
    <w:rsid w:val="009465C7"/>
    <w:rsid w:val="0094660B"/>
    <w:rsid w:val="00946945"/>
    <w:rsid w:val="009471FD"/>
    <w:rsid w:val="00947713"/>
    <w:rsid w:val="00947721"/>
    <w:rsid w:val="00947A0C"/>
    <w:rsid w:val="009504DC"/>
    <w:rsid w:val="009506AC"/>
    <w:rsid w:val="0095091E"/>
    <w:rsid w:val="00950DE7"/>
    <w:rsid w:val="009510AA"/>
    <w:rsid w:val="00951D72"/>
    <w:rsid w:val="00952A02"/>
    <w:rsid w:val="00952A24"/>
    <w:rsid w:val="00952C2C"/>
    <w:rsid w:val="00952C36"/>
    <w:rsid w:val="00953920"/>
    <w:rsid w:val="00953C53"/>
    <w:rsid w:val="00953D47"/>
    <w:rsid w:val="00953D79"/>
    <w:rsid w:val="009540F5"/>
    <w:rsid w:val="0095452B"/>
    <w:rsid w:val="009549A5"/>
    <w:rsid w:val="00954C74"/>
    <w:rsid w:val="009550D1"/>
    <w:rsid w:val="00955FA3"/>
    <w:rsid w:val="009560CC"/>
    <w:rsid w:val="0095681E"/>
    <w:rsid w:val="0095703F"/>
    <w:rsid w:val="009572D4"/>
    <w:rsid w:val="009579B0"/>
    <w:rsid w:val="00957F9A"/>
    <w:rsid w:val="00961345"/>
    <w:rsid w:val="00961921"/>
    <w:rsid w:val="00961DBC"/>
    <w:rsid w:val="0096286E"/>
    <w:rsid w:val="0096378D"/>
    <w:rsid w:val="00963F8B"/>
    <w:rsid w:val="00963FE1"/>
    <w:rsid w:val="0096430A"/>
    <w:rsid w:val="0096471F"/>
    <w:rsid w:val="00964F5B"/>
    <w:rsid w:val="00964F7F"/>
    <w:rsid w:val="009652C3"/>
    <w:rsid w:val="0096554B"/>
    <w:rsid w:val="0096584A"/>
    <w:rsid w:val="00965966"/>
    <w:rsid w:val="00966E8D"/>
    <w:rsid w:val="009670A0"/>
    <w:rsid w:val="0096744C"/>
    <w:rsid w:val="009678F5"/>
    <w:rsid w:val="009700B0"/>
    <w:rsid w:val="00970260"/>
    <w:rsid w:val="009702F0"/>
    <w:rsid w:val="009703DD"/>
    <w:rsid w:val="00970A50"/>
    <w:rsid w:val="009710FA"/>
    <w:rsid w:val="00971E8D"/>
    <w:rsid w:val="00971F08"/>
    <w:rsid w:val="0097230C"/>
    <w:rsid w:val="00972404"/>
    <w:rsid w:val="009728A7"/>
    <w:rsid w:val="00972E24"/>
    <w:rsid w:val="009739B5"/>
    <w:rsid w:val="00974156"/>
    <w:rsid w:val="009743AF"/>
    <w:rsid w:val="0097457D"/>
    <w:rsid w:val="0097493A"/>
    <w:rsid w:val="00974E45"/>
    <w:rsid w:val="00974E67"/>
    <w:rsid w:val="0097588F"/>
    <w:rsid w:val="00975DD9"/>
    <w:rsid w:val="0097603D"/>
    <w:rsid w:val="00976949"/>
    <w:rsid w:val="00976B33"/>
    <w:rsid w:val="00977218"/>
    <w:rsid w:val="00977960"/>
    <w:rsid w:val="00977FEB"/>
    <w:rsid w:val="009801DE"/>
    <w:rsid w:val="00980477"/>
    <w:rsid w:val="009809AC"/>
    <w:rsid w:val="00981393"/>
    <w:rsid w:val="009819AB"/>
    <w:rsid w:val="0098201F"/>
    <w:rsid w:val="0098225A"/>
    <w:rsid w:val="0098342B"/>
    <w:rsid w:val="00983A01"/>
    <w:rsid w:val="00983BE8"/>
    <w:rsid w:val="00984914"/>
    <w:rsid w:val="009850FA"/>
    <w:rsid w:val="00985253"/>
    <w:rsid w:val="009853B3"/>
    <w:rsid w:val="0098552B"/>
    <w:rsid w:val="00985979"/>
    <w:rsid w:val="00985BFD"/>
    <w:rsid w:val="00986F0A"/>
    <w:rsid w:val="0098707F"/>
    <w:rsid w:val="0098741E"/>
    <w:rsid w:val="00987A36"/>
    <w:rsid w:val="00987EFB"/>
    <w:rsid w:val="00990630"/>
    <w:rsid w:val="009909CD"/>
    <w:rsid w:val="00991402"/>
    <w:rsid w:val="00991440"/>
    <w:rsid w:val="009915CF"/>
    <w:rsid w:val="00991761"/>
    <w:rsid w:val="0099180F"/>
    <w:rsid w:val="009918DA"/>
    <w:rsid w:val="00991E3E"/>
    <w:rsid w:val="009920AF"/>
    <w:rsid w:val="00992728"/>
    <w:rsid w:val="009929C1"/>
    <w:rsid w:val="00992BC7"/>
    <w:rsid w:val="0099383B"/>
    <w:rsid w:val="00993EAD"/>
    <w:rsid w:val="009944BB"/>
    <w:rsid w:val="0099470E"/>
    <w:rsid w:val="009948E0"/>
    <w:rsid w:val="00994DCA"/>
    <w:rsid w:val="009951D6"/>
    <w:rsid w:val="009959B0"/>
    <w:rsid w:val="00995CC3"/>
    <w:rsid w:val="00995D95"/>
    <w:rsid w:val="009960EC"/>
    <w:rsid w:val="009962EE"/>
    <w:rsid w:val="009963CD"/>
    <w:rsid w:val="0099644F"/>
    <w:rsid w:val="00996584"/>
    <w:rsid w:val="00996838"/>
    <w:rsid w:val="00996BB5"/>
    <w:rsid w:val="00996CB1"/>
    <w:rsid w:val="009970DD"/>
    <w:rsid w:val="00997106"/>
    <w:rsid w:val="009975F3"/>
    <w:rsid w:val="00997789"/>
    <w:rsid w:val="00997968"/>
    <w:rsid w:val="00997CB2"/>
    <w:rsid w:val="00997F00"/>
    <w:rsid w:val="009A07FD"/>
    <w:rsid w:val="009A0F40"/>
    <w:rsid w:val="009A0FBA"/>
    <w:rsid w:val="009A12C0"/>
    <w:rsid w:val="009A147F"/>
    <w:rsid w:val="009A1601"/>
    <w:rsid w:val="009A1719"/>
    <w:rsid w:val="009A18A7"/>
    <w:rsid w:val="009A33E3"/>
    <w:rsid w:val="009A3818"/>
    <w:rsid w:val="009A3B3E"/>
    <w:rsid w:val="009A3B41"/>
    <w:rsid w:val="009A40BB"/>
    <w:rsid w:val="009A462D"/>
    <w:rsid w:val="009A50D0"/>
    <w:rsid w:val="009A5458"/>
    <w:rsid w:val="009A5CBA"/>
    <w:rsid w:val="009A62E5"/>
    <w:rsid w:val="009B03BB"/>
    <w:rsid w:val="009B0964"/>
    <w:rsid w:val="009B0A30"/>
    <w:rsid w:val="009B0A5A"/>
    <w:rsid w:val="009B0B97"/>
    <w:rsid w:val="009B123B"/>
    <w:rsid w:val="009B1F30"/>
    <w:rsid w:val="009B3021"/>
    <w:rsid w:val="009B3780"/>
    <w:rsid w:val="009B3A76"/>
    <w:rsid w:val="009B3AC2"/>
    <w:rsid w:val="009B431C"/>
    <w:rsid w:val="009B4490"/>
    <w:rsid w:val="009B44E5"/>
    <w:rsid w:val="009B4805"/>
    <w:rsid w:val="009B4DF4"/>
    <w:rsid w:val="009B564E"/>
    <w:rsid w:val="009B61B6"/>
    <w:rsid w:val="009B62FE"/>
    <w:rsid w:val="009B63EB"/>
    <w:rsid w:val="009B7E87"/>
    <w:rsid w:val="009B7EE1"/>
    <w:rsid w:val="009C0581"/>
    <w:rsid w:val="009C0629"/>
    <w:rsid w:val="009C06A5"/>
    <w:rsid w:val="009C1842"/>
    <w:rsid w:val="009C18C3"/>
    <w:rsid w:val="009C1D0C"/>
    <w:rsid w:val="009C2857"/>
    <w:rsid w:val="009C2E35"/>
    <w:rsid w:val="009C2E72"/>
    <w:rsid w:val="009C3356"/>
    <w:rsid w:val="009C33C8"/>
    <w:rsid w:val="009C3E0F"/>
    <w:rsid w:val="009C403E"/>
    <w:rsid w:val="009C4224"/>
    <w:rsid w:val="009C4B9D"/>
    <w:rsid w:val="009C4BCA"/>
    <w:rsid w:val="009C4DF5"/>
    <w:rsid w:val="009C52B8"/>
    <w:rsid w:val="009C55E4"/>
    <w:rsid w:val="009C5844"/>
    <w:rsid w:val="009C59AD"/>
    <w:rsid w:val="009C5DBC"/>
    <w:rsid w:val="009C5E93"/>
    <w:rsid w:val="009C5F9E"/>
    <w:rsid w:val="009C6832"/>
    <w:rsid w:val="009C68C3"/>
    <w:rsid w:val="009C6A7A"/>
    <w:rsid w:val="009C6C50"/>
    <w:rsid w:val="009C7109"/>
    <w:rsid w:val="009C784B"/>
    <w:rsid w:val="009C79A6"/>
    <w:rsid w:val="009C79EE"/>
    <w:rsid w:val="009C7F4F"/>
    <w:rsid w:val="009C7FB2"/>
    <w:rsid w:val="009C7FBC"/>
    <w:rsid w:val="009D05CB"/>
    <w:rsid w:val="009D06E7"/>
    <w:rsid w:val="009D0E62"/>
    <w:rsid w:val="009D12B1"/>
    <w:rsid w:val="009D165F"/>
    <w:rsid w:val="009D1A62"/>
    <w:rsid w:val="009D1DBC"/>
    <w:rsid w:val="009D1F38"/>
    <w:rsid w:val="009D24FA"/>
    <w:rsid w:val="009D2B29"/>
    <w:rsid w:val="009D2BEB"/>
    <w:rsid w:val="009D2CD0"/>
    <w:rsid w:val="009D2F05"/>
    <w:rsid w:val="009D30E9"/>
    <w:rsid w:val="009D37B5"/>
    <w:rsid w:val="009D4043"/>
    <w:rsid w:val="009D472C"/>
    <w:rsid w:val="009D4FF0"/>
    <w:rsid w:val="009D5665"/>
    <w:rsid w:val="009D5F88"/>
    <w:rsid w:val="009D618B"/>
    <w:rsid w:val="009D62DF"/>
    <w:rsid w:val="009D6396"/>
    <w:rsid w:val="009D6657"/>
    <w:rsid w:val="009D6712"/>
    <w:rsid w:val="009D6934"/>
    <w:rsid w:val="009D703C"/>
    <w:rsid w:val="009D718F"/>
    <w:rsid w:val="009D7976"/>
    <w:rsid w:val="009E068F"/>
    <w:rsid w:val="009E14E0"/>
    <w:rsid w:val="009E1EC7"/>
    <w:rsid w:val="009E1F26"/>
    <w:rsid w:val="009E32AB"/>
    <w:rsid w:val="009E3525"/>
    <w:rsid w:val="009E35DB"/>
    <w:rsid w:val="009E3A9D"/>
    <w:rsid w:val="009E3D73"/>
    <w:rsid w:val="009E4693"/>
    <w:rsid w:val="009E47A3"/>
    <w:rsid w:val="009E495F"/>
    <w:rsid w:val="009E4B03"/>
    <w:rsid w:val="009E5276"/>
    <w:rsid w:val="009E5E93"/>
    <w:rsid w:val="009E6026"/>
    <w:rsid w:val="009E6A19"/>
    <w:rsid w:val="009E7175"/>
    <w:rsid w:val="009E7384"/>
    <w:rsid w:val="009F04D6"/>
    <w:rsid w:val="009F08F3"/>
    <w:rsid w:val="009F0C96"/>
    <w:rsid w:val="009F0D42"/>
    <w:rsid w:val="009F0FD2"/>
    <w:rsid w:val="009F11F3"/>
    <w:rsid w:val="009F1640"/>
    <w:rsid w:val="009F1696"/>
    <w:rsid w:val="009F1AD0"/>
    <w:rsid w:val="009F1CAD"/>
    <w:rsid w:val="009F2C1D"/>
    <w:rsid w:val="009F2E9A"/>
    <w:rsid w:val="009F328B"/>
    <w:rsid w:val="009F344F"/>
    <w:rsid w:val="009F37FD"/>
    <w:rsid w:val="009F39B6"/>
    <w:rsid w:val="009F3DCC"/>
    <w:rsid w:val="009F3E81"/>
    <w:rsid w:val="009F4350"/>
    <w:rsid w:val="009F4E81"/>
    <w:rsid w:val="009F505C"/>
    <w:rsid w:val="009F5443"/>
    <w:rsid w:val="009F5907"/>
    <w:rsid w:val="009F5D11"/>
    <w:rsid w:val="009F5E07"/>
    <w:rsid w:val="009F6724"/>
    <w:rsid w:val="009F698F"/>
    <w:rsid w:val="009F6DDD"/>
    <w:rsid w:val="009F7C1B"/>
    <w:rsid w:val="00A0006F"/>
    <w:rsid w:val="00A01A67"/>
    <w:rsid w:val="00A01DC1"/>
    <w:rsid w:val="00A02792"/>
    <w:rsid w:val="00A03045"/>
    <w:rsid w:val="00A031D8"/>
    <w:rsid w:val="00A03723"/>
    <w:rsid w:val="00A03E37"/>
    <w:rsid w:val="00A03E5C"/>
    <w:rsid w:val="00A043A5"/>
    <w:rsid w:val="00A048A8"/>
    <w:rsid w:val="00A04F49"/>
    <w:rsid w:val="00A04F86"/>
    <w:rsid w:val="00A058DA"/>
    <w:rsid w:val="00A05A21"/>
    <w:rsid w:val="00A05BDF"/>
    <w:rsid w:val="00A06B5D"/>
    <w:rsid w:val="00A0796B"/>
    <w:rsid w:val="00A07B19"/>
    <w:rsid w:val="00A07BD1"/>
    <w:rsid w:val="00A10279"/>
    <w:rsid w:val="00A102B5"/>
    <w:rsid w:val="00A106C1"/>
    <w:rsid w:val="00A11114"/>
    <w:rsid w:val="00A11602"/>
    <w:rsid w:val="00A11EE5"/>
    <w:rsid w:val="00A1238A"/>
    <w:rsid w:val="00A128A1"/>
    <w:rsid w:val="00A12B84"/>
    <w:rsid w:val="00A130C7"/>
    <w:rsid w:val="00A132E2"/>
    <w:rsid w:val="00A133C9"/>
    <w:rsid w:val="00A13935"/>
    <w:rsid w:val="00A13E54"/>
    <w:rsid w:val="00A13EC0"/>
    <w:rsid w:val="00A1437D"/>
    <w:rsid w:val="00A14429"/>
    <w:rsid w:val="00A14FF4"/>
    <w:rsid w:val="00A15165"/>
    <w:rsid w:val="00A15217"/>
    <w:rsid w:val="00A15745"/>
    <w:rsid w:val="00A15A82"/>
    <w:rsid w:val="00A164E5"/>
    <w:rsid w:val="00A16B14"/>
    <w:rsid w:val="00A16EC8"/>
    <w:rsid w:val="00A16F35"/>
    <w:rsid w:val="00A17F63"/>
    <w:rsid w:val="00A202C2"/>
    <w:rsid w:val="00A20396"/>
    <w:rsid w:val="00A20F7D"/>
    <w:rsid w:val="00A21264"/>
    <w:rsid w:val="00A21343"/>
    <w:rsid w:val="00A215C9"/>
    <w:rsid w:val="00A2193B"/>
    <w:rsid w:val="00A22560"/>
    <w:rsid w:val="00A22791"/>
    <w:rsid w:val="00A22ECA"/>
    <w:rsid w:val="00A2351A"/>
    <w:rsid w:val="00A236CB"/>
    <w:rsid w:val="00A24157"/>
    <w:rsid w:val="00A25119"/>
    <w:rsid w:val="00A25DF3"/>
    <w:rsid w:val="00A264A9"/>
    <w:rsid w:val="00A26574"/>
    <w:rsid w:val="00A27785"/>
    <w:rsid w:val="00A27C9B"/>
    <w:rsid w:val="00A27FCE"/>
    <w:rsid w:val="00A30187"/>
    <w:rsid w:val="00A31220"/>
    <w:rsid w:val="00A321EF"/>
    <w:rsid w:val="00A3266E"/>
    <w:rsid w:val="00A32CB5"/>
    <w:rsid w:val="00A33832"/>
    <w:rsid w:val="00A33A3E"/>
    <w:rsid w:val="00A33DAD"/>
    <w:rsid w:val="00A341B8"/>
    <w:rsid w:val="00A3448A"/>
    <w:rsid w:val="00A34C3E"/>
    <w:rsid w:val="00A356B4"/>
    <w:rsid w:val="00A3576B"/>
    <w:rsid w:val="00A357ED"/>
    <w:rsid w:val="00A361CC"/>
    <w:rsid w:val="00A36297"/>
    <w:rsid w:val="00A36C3E"/>
    <w:rsid w:val="00A36CDF"/>
    <w:rsid w:val="00A37207"/>
    <w:rsid w:val="00A37DA3"/>
    <w:rsid w:val="00A4074B"/>
    <w:rsid w:val="00A41DEE"/>
    <w:rsid w:val="00A41E2B"/>
    <w:rsid w:val="00A4224E"/>
    <w:rsid w:val="00A423BE"/>
    <w:rsid w:val="00A423F1"/>
    <w:rsid w:val="00A42E1F"/>
    <w:rsid w:val="00A4373D"/>
    <w:rsid w:val="00A439CD"/>
    <w:rsid w:val="00A43A01"/>
    <w:rsid w:val="00A43F83"/>
    <w:rsid w:val="00A44091"/>
    <w:rsid w:val="00A442A5"/>
    <w:rsid w:val="00A446A1"/>
    <w:rsid w:val="00A44C60"/>
    <w:rsid w:val="00A4506D"/>
    <w:rsid w:val="00A451B0"/>
    <w:rsid w:val="00A455B3"/>
    <w:rsid w:val="00A458B8"/>
    <w:rsid w:val="00A45B74"/>
    <w:rsid w:val="00A45CBD"/>
    <w:rsid w:val="00A46223"/>
    <w:rsid w:val="00A4636D"/>
    <w:rsid w:val="00A46922"/>
    <w:rsid w:val="00A469C4"/>
    <w:rsid w:val="00A46AD9"/>
    <w:rsid w:val="00A46C08"/>
    <w:rsid w:val="00A47275"/>
    <w:rsid w:val="00A47A3C"/>
    <w:rsid w:val="00A47B5A"/>
    <w:rsid w:val="00A47DB5"/>
    <w:rsid w:val="00A503BB"/>
    <w:rsid w:val="00A507E6"/>
    <w:rsid w:val="00A50B10"/>
    <w:rsid w:val="00A511F4"/>
    <w:rsid w:val="00A51734"/>
    <w:rsid w:val="00A517DB"/>
    <w:rsid w:val="00A5199F"/>
    <w:rsid w:val="00A52D64"/>
    <w:rsid w:val="00A52E1D"/>
    <w:rsid w:val="00A537C5"/>
    <w:rsid w:val="00A545CF"/>
    <w:rsid w:val="00A5481E"/>
    <w:rsid w:val="00A54E48"/>
    <w:rsid w:val="00A55080"/>
    <w:rsid w:val="00A5659E"/>
    <w:rsid w:val="00A56E50"/>
    <w:rsid w:val="00A57BC4"/>
    <w:rsid w:val="00A57C2C"/>
    <w:rsid w:val="00A60199"/>
    <w:rsid w:val="00A6050D"/>
    <w:rsid w:val="00A60589"/>
    <w:rsid w:val="00A61499"/>
    <w:rsid w:val="00A619CE"/>
    <w:rsid w:val="00A61FAC"/>
    <w:rsid w:val="00A62A77"/>
    <w:rsid w:val="00A63257"/>
    <w:rsid w:val="00A6338E"/>
    <w:rsid w:val="00A63483"/>
    <w:rsid w:val="00A637BA"/>
    <w:rsid w:val="00A63E1E"/>
    <w:rsid w:val="00A63E96"/>
    <w:rsid w:val="00A640A0"/>
    <w:rsid w:val="00A64D51"/>
    <w:rsid w:val="00A6559F"/>
    <w:rsid w:val="00A657D7"/>
    <w:rsid w:val="00A660AC"/>
    <w:rsid w:val="00A66275"/>
    <w:rsid w:val="00A67CCD"/>
    <w:rsid w:val="00A67E6C"/>
    <w:rsid w:val="00A67FAD"/>
    <w:rsid w:val="00A708F3"/>
    <w:rsid w:val="00A70B49"/>
    <w:rsid w:val="00A70B8E"/>
    <w:rsid w:val="00A71AF2"/>
    <w:rsid w:val="00A71B99"/>
    <w:rsid w:val="00A721B4"/>
    <w:rsid w:val="00A725AF"/>
    <w:rsid w:val="00A72AAB"/>
    <w:rsid w:val="00A731B7"/>
    <w:rsid w:val="00A739D0"/>
    <w:rsid w:val="00A7412F"/>
    <w:rsid w:val="00A7464A"/>
    <w:rsid w:val="00A747E0"/>
    <w:rsid w:val="00A74A7F"/>
    <w:rsid w:val="00A74DC2"/>
    <w:rsid w:val="00A74ECE"/>
    <w:rsid w:val="00A75610"/>
    <w:rsid w:val="00A761D4"/>
    <w:rsid w:val="00A7644D"/>
    <w:rsid w:val="00A77BF3"/>
    <w:rsid w:val="00A77EC4"/>
    <w:rsid w:val="00A804EB"/>
    <w:rsid w:val="00A813A3"/>
    <w:rsid w:val="00A815C7"/>
    <w:rsid w:val="00A8202E"/>
    <w:rsid w:val="00A82622"/>
    <w:rsid w:val="00A82EAB"/>
    <w:rsid w:val="00A82EAC"/>
    <w:rsid w:val="00A83655"/>
    <w:rsid w:val="00A8393E"/>
    <w:rsid w:val="00A83BA1"/>
    <w:rsid w:val="00A84098"/>
    <w:rsid w:val="00A84BFC"/>
    <w:rsid w:val="00A84C81"/>
    <w:rsid w:val="00A8506F"/>
    <w:rsid w:val="00A85539"/>
    <w:rsid w:val="00A8575A"/>
    <w:rsid w:val="00A85A3D"/>
    <w:rsid w:val="00A85A7C"/>
    <w:rsid w:val="00A85C6C"/>
    <w:rsid w:val="00A85EF6"/>
    <w:rsid w:val="00A85F36"/>
    <w:rsid w:val="00A86198"/>
    <w:rsid w:val="00A861C6"/>
    <w:rsid w:val="00A8676A"/>
    <w:rsid w:val="00A869D7"/>
    <w:rsid w:val="00A873FE"/>
    <w:rsid w:val="00A8740A"/>
    <w:rsid w:val="00A87722"/>
    <w:rsid w:val="00A87866"/>
    <w:rsid w:val="00A87EEA"/>
    <w:rsid w:val="00A90164"/>
    <w:rsid w:val="00A90BFB"/>
    <w:rsid w:val="00A921FF"/>
    <w:rsid w:val="00A92879"/>
    <w:rsid w:val="00A92C67"/>
    <w:rsid w:val="00A93018"/>
    <w:rsid w:val="00A931F6"/>
    <w:rsid w:val="00A93509"/>
    <w:rsid w:val="00A9442A"/>
    <w:rsid w:val="00A94B53"/>
    <w:rsid w:val="00A95031"/>
    <w:rsid w:val="00A952EE"/>
    <w:rsid w:val="00A954DA"/>
    <w:rsid w:val="00A956FE"/>
    <w:rsid w:val="00A95752"/>
    <w:rsid w:val="00A96776"/>
    <w:rsid w:val="00A96B6A"/>
    <w:rsid w:val="00A97BE3"/>
    <w:rsid w:val="00A97C0D"/>
    <w:rsid w:val="00AA016F"/>
    <w:rsid w:val="00AA111D"/>
    <w:rsid w:val="00AA15FC"/>
    <w:rsid w:val="00AA19EB"/>
    <w:rsid w:val="00AA1EB5"/>
    <w:rsid w:val="00AA1ED6"/>
    <w:rsid w:val="00AA2335"/>
    <w:rsid w:val="00AA242C"/>
    <w:rsid w:val="00AA2B39"/>
    <w:rsid w:val="00AA2D0C"/>
    <w:rsid w:val="00AA3390"/>
    <w:rsid w:val="00AA33D0"/>
    <w:rsid w:val="00AA3C13"/>
    <w:rsid w:val="00AA51D6"/>
    <w:rsid w:val="00AA6432"/>
    <w:rsid w:val="00AA6493"/>
    <w:rsid w:val="00AA6594"/>
    <w:rsid w:val="00AA6AAB"/>
    <w:rsid w:val="00AA70E0"/>
    <w:rsid w:val="00AB031E"/>
    <w:rsid w:val="00AB0BC8"/>
    <w:rsid w:val="00AB11CA"/>
    <w:rsid w:val="00AB14D9"/>
    <w:rsid w:val="00AB1568"/>
    <w:rsid w:val="00AB1EAC"/>
    <w:rsid w:val="00AB1F40"/>
    <w:rsid w:val="00AB20FF"/>
    <w:rsid w:val="00AB250C"/>
    <w:rsid w:val="00AB2588"/>
    <w:rsid w:val="00AB2DCD"/>
    <w:rsid w:val="00AB3016"/>
    <w:rsid w:val="00AB352A"/>
    <w:rsid w:val="00AB3CF0"/>
    <w:rsid w:val="00AB3FCC"/>
    <w:rsid w:val="00AB411F"/>
    <w:rsid w:val="00AB43E8"/>
    <w:rsid w:val="00AB4493"/>
    <w:rsid w:val="00AB458A"/>
    <w:rsid w:val="00AB4A89"/>
    <w:rsid w:val="00AB4AB8"/>
    <w:rsid w:val="00AB533D"/>
    <w:rsid w:val="00AB6163"/>
    <w:rsid w:val="00AB655E"/>
    <w:rsid w:val="00AB65A5"/>
    <w:rsid w:val="00AB74EC"/>
    <w:rsid w:val="00AC007F"/>
    <w:rsid w:val="00AC08B0"/>
    <w:rsid w:val="00AC09DF"/>
    <w:rsid w:val="00AC0FF5"/>
    <w:rsid w:val="00AC109A"/>
    <w:rsid w:val="00AC1B79"/>
    <w:rsid w:val="00AC208C"/>
    <w:rsid w:val="00AC2262"/>
    <w:rsid w:val="00AC2448"/>
    <w:rsid w:val="00AC257C"/>
    <w:rsid w:val="00AC2ECD"/>
    <w:rsid w:val="00AC2F87"/>
    <w:rsid w:val="00AC3119"/>
    <w:rsid w:val="00AC39F6"/>
    <w:rsid w:val="00AC4116"/>
    <w:rsid w:val="00AC41DB"/>
    <w:rsid w:val="00AC49FB"/>
    <w:rsid w:val="00AC4A00"/>
    <w:rsid w:val="00AC4DAB"/>
    <w:rsid w:val="00AC5A10"/>
    <w:rsid w:val="00AC6303"/>
    <w:rsid w:val="00AC718F"/>
    <w:rsid w:val="00AC7364"/>
    <w:rsid w:val="00AC7789"/>
    <w:rsid w:val="00AC792E"/>
    <w:rsid w:val="00AC79EA"/>
    <w:rsid w:val="00AC7D3F"/>
    <w:rsid w:val="00AC7F5F"/>
    <w:rsid w:val="00AD02C0"/>
    <w:rsid w:val="00AD0843"/>
    <w:rsid w:val="00AD0AA3"/>
    <w:rsid w:val="00AD1864"/>
    <w:rsid w:val="00AD22AA"/>
    <w:rsid w:val="00AD2426"/>
    <w:rsid w:val="00AD34F3"/>
    <w:rsid w:val="00AD3BA9"/>
    <w:rsid w:val="00AD3C26"/>
    <w:rsid w:val="00AD3CA7"/>
    <w:rsid w:val="00AD3F94"/>
    <w:rsid w:val="00AD44A1"/>
    <w:rsid w:val="00AD4A5A"/>
    <w:rsid w:val="00AD4BE4"/>
    <w:rsid w:val="00AD4CC0"/>
    <w:rsid w:val="00AD567E"/>
    <w:rsid w:val="00AD596C"/>
    <w:rsid w:val="00AD5C2D"/>
    <w:rsid w:val="00AD68C2"/>
    <w:rsid w:val="00AD6C3A"/>
    <w:rsid w:val="00AD718E"/>
    <w:rsid w:val="00AE05A5"/>
    <w:rsid w:val="00AE09EA"/>
    <w:rsid w:val="00AE146C"/>
    <w:rsid w:val="00AE18A0"/>
    <w:rsid w:val="00AE1987"/>
    <w:rsid w:val="00AE1F75"/>
    <w:rsid w:val="00AE2360"/>
    <w:rsid w:val="00AE27AC"/>
    <w:rsid w:val="00AE2951"/>
    <w:rsid w:val="00AE2A18"/>
    <w:rsid w:val="00AE2CD1"/>
    <w:rsid w:val="00AE2E65"/>
    <w:rsid w:val="00AE2FEB"/>
    <w:rsid w:val="00AE3A2D"/>
    <w:rsid w:val="00AE3EF3"/>
    <w:rsid w:val="00AE3FF4"/>
    <w:rsid w:val="00AE40E0"/>
    <w:rsid w:val="00AE438B"/>
    <w:rsid w:val="00AE4B9A"/>
    <w:rsid w:val="00AE4BBE"/>
    <w:rsid w:val="00AE4DBA"/>
    <w:rsid w:val="00AE4F07"/>
    <w:rsid w:val="00AE5972"/>
    <w:rsid w:val="00AE5CEC"/>
    <w:rsid w:val="00AE63C2"/>
    <w:rsid w:val="00AE64AA"/>
    <w:rsid w:val="00AE659D"/>
    <w:rsid w:val="00AE6D9C"/>
    <w:rsid w:val="00AE77A7"/>
    <w:rsid w:val="00AE7A16"/>
    <w:rsid w:val="00AE7E3B"/>
    <w:rsid w:val="00AF0198"/>
    <w:rsid w:val="00AF0280"/>
    <w:rsid w:val="00AF0438"/>
    <w:rsid w:val="00AF04F0"/>
    <w:rsid w:val="00AF0532"/>
    <w:rsid w:val="00AF09A7"/>
    <w:rsid w:val="00AF0A9A"/>
    <w:rsid w:val="00AF0ECC"/>
    <w:rsid w:val="00AF0F2C"/>
    <w:rsid w:val="00AF115D"/>
    <w:rsid w:val="00AF1C5D"/>
    <w:rsid w:val="00AF2B89"/>
    <w:rsid w:val="00AF2DAB"/>
    <w:rsid w:val="00AF3707"/>
    <w:rsid w:val="00AF3BF2"/>
    <w:rsid w:val="00AF41DC"/>
    <w:rsid w:val="00AF42D7"/>
    <w:rsid w:val="00AF4312"/>
    <w:rsid w:val="00AF44D8"/>
    <w:rsid w:val="00AF4CE7"/>
    <w:rsid w:val="00AF5BDB"/>
    <w:rsid w:val="00AF5C65"/>
    <w:rsid w:val="00AF5E42"/>
    <w:rsid w:val="00AF632D"/>
    <w:rsid w:val="00AF6664"/>
    <w:rsid w:val="00AF6E14"/>
    <w:rsid w:val="00AF6EEB"/>
    <w:rsid w:val="00AF7195"/>
    <w:rsid w:val="00AF7C49"/>
    <w:rsid w:val="00B000D8"/>
    <w:rsid w:val="00B00616"/>
    <w:rsid w:val="00B006FE"/>
    <w:rsid w:val="00B007CB"/>
    <w:rsid w:val="00B012C0"/>
    <w:rsid w:val="00B017C7"/>
    <w:rsid w:val="00B02547"/>
    <w:rsid w:val="00B02733"/>
    <w:rsid w:val="00B0279D"/>
    <w:rsid w:val="00B02858"/>
    <w:rsid w:val="00B02AA9"/>
    <w:rsid w:val="00B02CF9"/>
    <w:rsid w:val="00B02E1F"/>
    <w:rsid w:val="00B02FA3"/>
    <w:rsid w:val="00B0334E"/>
    <w:rsid w:val="00B03374"/>
    <w:rsid w:val="00B03711"/>
    <w:rsid w:val="00B03AE3"/>
    <w:rsid w:val="00B0440B"/>
    <w:rsid w:val="00B05084"/>
    <w:rsid w:val="00B050E8"/>
    <w:rsid w:val="00B052C8"/>
    <w:rsid w:val="00B05547"/>
    <w:rsid w:val="00B057C5"/>
    <w:rsid w:val="00B06CBB"/>
    <w:rsid w:val="00B06E13"/>
    <w:rsid w:val="00B070C5"/>
    <w:rsid w:val="00B072DF"/>
    <w:rsid w:val="00B07C39"/>
    <w:rsid w:val="00B1022B"/>
    <w:rsid w:val="00B10582"/>
    <w:rsid w:val="00B1114F"/>
    <w:rsid w:val="00B11387"/>
    <w:rsid w:val="00B11EDB"/>
    <w:rsid w:val="00B121B0"/>
    <w:rsid w:val="00B12802"/>
    <w:rsid w:val="00B12CB2"/>
    <w:rsid w:val="00B13162"/>
    <w:rsid w:val="00B1354A"/>
    <w:rsid w:val="00B1386A"/>
    <w:rsid w:val="00B13BD0"/>
    <w:rsid w:val="00B143DB"/>
    <w:rsid w:val="00B14446"/>
    <w:rsid w:val="00B14ECA"/>
    <w:rsid w:val="00B15190"/>
    <w:rsid w:val="00B15717"/>
    <w:rsid w:val="00B157F9"/>
    <w:rsid w:val="00B15ADB"/>
    <w:rsid w:val="00B1656A"/>
    <w:rsid w:val="00B16969"/>
    <w:rsid w:val="00B16C85"/>
    <w:rsid w:val="00B1723C"/>
    <w:rsid w:val="00B1793A"/>
    <w:rsid w:val="00B17B29"/>
    <w:rsid w:val="00B17C43"/>
    <w:rsid w:val="00B17E1E"/>
    <w:rsid w:val="00B20256"/>
    <w:rsid w:val="00B205A7"/>
    <w:rsid w:val="00B20A59"/>
    <w:rsid w:val="00B20D09"/>
    <w:rsid w:val="00B20D62"/>
    <w:rsid w:val="00B20F0D"/>
    <w:rsid w:val="00B2113B"/>
    <w:rsid w:val="00B212B9"/>
    <w:rsid w:val="00B21393"/>
    <w:rsid w:val="00B21C7D"/>
    <w:rsid w:val="00B21DDF"/>
    <w:rsid w:val="00B222CB"/>
    <w:rsid w:val="00B2261D"/>
    <w:rsid w:val="00B226F6"/>
    <w:rsid w:val="00B22A8D"/>
    <w:rsid w:val="00B22B0F"/>
    <w:rsid w:val="00B22C1D"/>
    <w:rsid w:val="00B22D6A"/>
    <w:rsid w:val="00B230CD"/>
    <w:rsid w:val="00B23EA1"/>
    <w:rsid w:val="00B242EF"/>
    <w:rsid w:val="00B250DF"/>
    <w:rsid w:val="00B25225"/>
    <w:rsid w:val="00B262FB"/>
    <w:rsid w:val="00B2763F"/>
    <w:rsid w:val="00B27883"/>
    <w:rsid w:val="00B27AAC"/>
    <w:rsid w:val="00B3028D"/>
    <w:rsid w:val="00B303D0"/>
    <w:rsid w:val="00B30929"/>
    <w:rsid w:val="00B30E77"/>
    <w:rsid w:val="00B31580"/>
    <w:rsid w:val="00B31C85"/>
    <w:rsid w:val="00B32142"/>
    <w:rsid w:val="00B32495"/>
    <w:rsid w:val="00B32CDC"/>
    <w:rsid w:val="00B3358E"/>
    <w:rsid w:val="00B341D6"/>
    <w:rsid w:val="00B34C15"/>
    <w:rsid w:val="00B34EE8"/>
    <w:rsid w:val="00B351E8"/>
    <w:rsid w:val="00B3555F"/>
    <w:rsid w:val="00B355B7"/>
    <w:rsid w:val="00B358E5"/>
    <w:rsid w:val="00B35A0D"/>
    <w:rsid w:val="00B35DC8"/>
    <w:rsid w:val="00B3669B"/>
    <w:rsid w:val="00B36A63"/>
    <w:rsid w:val="00B36BC0"/>
    <w:rsid w:val="00B36DCF"/>
    <w:rsid w:val="00B36FE2"/>
    <w:rsid w:val="00B3707B"/>
    <w:rsid w:val="00B372AA"/>
    <w:rsid w:val="00B37374"/>
    <w:rsid w:val="00B374AA"/>
    <w:rsid w:val="00B37954"/>
    <w:rsid w:val="00B37FD6"/>
    <w:rsid w:val="00B40445"/>
    <w:rsid w:val="00B40FB3"/>
    <w:rsid w:val="00B40FEE"/>
    <w:rsid w:val="00B411C2"/>
    <w:rsid w:val="00B41888"/>
    <w:rsid w:val="00B41941"/>
    <w:rsid w:val="00B42FB1"/>
    <w:rsid w:val="00B43040"/>
    <w:rsid w:val="00B43CEF"/>
    <w:rsid w:val="00B43F17"/>
    <w:rsid w:val="00B44C47"/>
    <w:rsid w:val="00B44D30"/>
    <w:rsid w:val="00B45A52"/>
    <w:rsid w:val="00B45B99"/>
    <w:rsid w:val="00B46175"/>
    <w:rsid w:val="00B47264"/>
    <w:rsid w:val="00B4741D"/>
    <w:rsid w:val="00B476F6"/>
    <w:rsid w:val="00B47813"/>
    <w:rsid w:val="00B47B94"/>
    <w:rsid w:val="00B47F0C"/>
    <w:rsid w:val="00B50370"/>
    <w:rsid w:val="00B50372"/>
    <w:rsid w:val="00B511B7"/>
    <w:rsid w:val="00B52A61"/>
    <w:rsid w:val="00B52CEB"/>
    <w:rsid w:val="00B53024"/>
    <w:rsid w:val="00B532C1"/>
    <w:rsid w:val="00B53505"/>
    <w:rsid w:val="00B535F2"/>
    <w:rsid w:val="00B53780"/>
    <w:rsid w:val="00B5397C"/>
    <w:rsid w:val="00B54284"/>
    <w:rsid w:val="00B566A8"/>
    <w:rsid w:val="00B573A3"/>
    <w:rsid w:val="00B577AD"/>
    <w:rsid w:val="00B57D4B"/>
    <w:rsid w:val="00B60C30"/>
    <w:rsid w:val="00B6124F"/>
    <w:rsid w:val="00B617BD"/>
    <w:rsid w:val="00B61C56"/>
    <w:rsid w:val="00B6238C"/>
    <w:rsid w:val="00B627AA"/>
    <w:rsid w:val="00B627E8"/>
    <w:rsid w:val="00B6296B"/>
    <w:rsid w:val="00B62DBB"/>
    <w:rsid w:val="00B63F01"/>
    <w:rsid w:val="00B63FE9"/>
    <w:rsid w:val="00B6408D"/>
    <w:rsid w:val="00B64B35"/>
    <w:rsid w:val="00B65E98"/>
    <w:rsid w:val="00B660CE"/>
    <w:rsid w:val="00B660D0"/>
    <w:rsid w:val="00B66221"/>
    <w:rsid w:val="00B662F7"/>
    <w:rsid w:val="00B664C7"/>
    <w:rsid w:val="00B66A37"/>
    <w:rsid w:val="00B66A3A"/>
    <w:rsid w:val="00B66BBC"/>
    <w:rsid w:val="00B66C19"/>
    <w:rsid w:val="00B67075"/>
    <w:rsid w:val="00B67269"/>
    <w:rsid w:val="00B674AB"/>
    <w:rsid w:val="00B6776B"/>
    <w:rsid w:val="00B67936"/>
    <w:rsid w:val="00B67A94"/>
    <w:rsid w:val="00B731C6"/>
    <w:rsid w:val="00B731F7"/>
    <w:rsid w:val="00B7375B"/>
    <w:rsid w:val="00B739F6"/>
    <w:rsid w:val="00B747A1"/>
    <w:rsid w:val="00B74FF0"/>
    <w:rsid w:val="00B7513D"/>
    <w:rsid w:val="00B7549F"/>
    <w:rsid w:val="00B75A51"/>
    <w:rsid w:val="00B75AA6"/>
    <w:rsid w:val="00B75CC6"/>
    <w:rsid w:val="00B75F94"/>
    <w:rsid w:val="00B7624B"/>
    <w:rsid w:val="00B763BD"/>
    <w:rsid w:val="00B76D2B"/>
    <w:rsid w:val="00B77241"/>
    <w:rsid w:val="00B77C2F"/>
    <w:rsid w:val="00B80337"/>
    <w:rsid w:val="00B80A10"/>
    <w:rsid w:val="00B8198B"/>
    <w:rsid w:val="00B81A23"/>
    <w:rsid w:val="00B81A6C"/>
    <w:rsid w:val="00B81DC5"/>
    <w:rsid w:val="00B824D5"/>
    <w:rsid w:val="00B83417"/>
    <w:rsid w:val="00B836EF"/>
    <w:rsid w:val="00B83759"/>
    <w:rsid w:val="00B84893"/>
    <w:rsid w:val="00B84AF0"/>
    <w:rsid w:val="00B85A20"/>
    <w:rsid w:val="00B85DE5"/>
    <w:rsid w:val="00B860D6"/>
    <w:rsid w:val="00B8611F"/>
    <w:rsid w:val="00B86396"/>
    <w:rsid w:val="00B86776"/>
    <w:rsid w:val="00B86B51"/>
    <w:rsid w:val="00B86F75"/>
    <w:rsid w:val="00B876A4"/>
    <w:rsid w:val="00B87C21"/>
    <w:rsid w:val="00B87C26"/>
    <w:rsid w:val="00B90161"/>
    <w:rsid w:val="00B909F3"/>
    <w:rsid w:val="00B90F73"/>
    <w:rsid w:val="00B920AE"/>
    <w:rsid w:val="00B92CA6"/>
    <w:rsid w:val="00B92E86"/>
    <w:rsid w:val="00B93013"/>
    <w:rsid w:val="00B933DC"/>
    <w:rsid w:val="00B936BF"/>
    <w:rsid w:val="00B93768"/>
    <w:rsid w:val="00B93B15"/>
    <w:rsid w:val="00B93B59"/>
    <w:rsid w:val="00B93B97"/>
    <w:rsid w:val="00B93E1F"/>
    <w:rsid w:val="00B9406A"/>
    <w:rsid w:val="00B94383"/>
    <w:rsid w:val="00B946EE"/>
    <w:rsid w:val="00B94767"/>
    <w:rsid w:val="00B94890"/>
    <w:rsid w:val="00B94A35"/>
    <w:rsid w:val="00B95641"/>
    <w:rsid w:val="00B9589D"/>
    <w:rsid w:val="00B95BAD"/>
    <w:rsid w:val="00B95CDE"/>
    <w:rsid w:val="00B960A1"/>
    <w:rsid w:val="00B963D2"/>
    <w:rsid w:val="00B96A15"/>
    <w:rsid w:val="00B9725A"/>
    <w:rsid w:val="00B972E4"/>
    <w:rsid w:val="00B977C7"/>
    <w:rsid w:val="00B97F5A"/>
    <w:rsid w:val="00BA02D4"/>
    <w:rsid w:val="00BA0480"/>
    <w:rsid w:val="00BA04C4"/>
    <w:rsid w:val="00BA0781"/>
    <w:rsid w:val="00BA07F7"/>
    <w:rsid w:val="00BA0DB2"/>
    <w:rsid w:val="00BA17D2"/>
    <w:rsid w:val="00BA1939"/>
    <w:rsid w:val="00BA2280"/>
    <w:rsid w:val="00BA2599"/>
    <w:rsid w:val="00BA29BB"/>
    <w:rsid w:val="00BA2A08"/>
    <w:rsid w:val="00BA2CE8"/>
    <w:rsid w:val="00BA2E01"/>
    <w:rsid w:val="00BA2F72"/>
    <w:rsid w:val="00BA3798"/>
    <w:rsid w:val="00BA3909"/>
    <w:rsid w:val="00BA3FB1"/>
    <w:rsid w:val="00BA40C8"/>
    <w:rsid w:val="00BA4775"/>
    <w:rsid w:val="00BA4E83"/>
    <w:rsid w:val="00BA52FF"/>
    <w:rsid w:val="00BA534C"/>
    <w:rsid w:val="00BA557F"/>
    <w:rsid w:val="00BA56D2"/>
    <w:rsid w:val="00BA5866"/>
    <w:rsid w:val="00BA58C4"/>
    <w:rsid w:val="00BA5E73"/>
    <w:rsid w:val="00BA5F45"/>
    <w:rsid w:val="00BA65C4"/>
    <w:rsid w:val="00BA6FBC"/>
    <w:rsid w:val="00BA71EF"/>
    <w:rsid w:val="00BA75EB"/>
    <w:rsid w:val="00BA76E0"/>
    <w:rsid w:val="00BB0264"/>
    <w:rsid w:val="00BB04DB"/>
    <w:rsid w:val="00BB05DF"/>
    <w:rsid w:val="00BB0EDB"/>
    <w:rsid w:val="00BB103A"/>
    <w:rsid w:val="00BB10CC"/>
    <w:rsid w:val="00BB11A0"/>
    <w:rsid w:val="00BB1814"/>
    <w:rsid w:val="00BB1855"/>
    <w:rsid w:val="00BB2211"/>
    <w:rsid w:val="00BB225E"/>
    <w:rsid w:val="00BB2747"/>
    <w:rsid w:val="00BB278F"/>
    <w:rsid w:val="00BB2A25"/>
    <w:rsid w:val="00BB3E68"/>
    <w:rsid w:val="00BB3E8C"/>
    <w:rsid w:val="00BB4384"/>
    <w:rsid w:val="00BB510A"/>
    <w:rsid w:val="00BB51E9"/>
    <w:rsid w:val="00BB549D"/>
    <w:rsid w:val="00BB5A1A"/>
    <w:rsid w:val="00BB5FA0"/>
    <w:rsid w:val="00BB668F"/>
    <w:rsid w:val="00BB6AE6"/>
    <w:rsid w:val="00BB6C1C"/>
    <w:rsid w:val="00BB6EC2"/>
    <w:rsid w:val="00BB7D37"/>
    <w:rsid w:val="00BB7E88"/>
    <w:rsid w:val="00BC04F5"/>
    <w:rsid w:val="00BC06E2"/>
    <w:rsid w:val="00BC0D35"/>
    <w:rsid w:val="00BC0F2A"/>
    <w:rsid w:val="00BC0F4F"/>
    <w:rsid w:val="00BC0FC5"/>
    <w:rsid w:val="00BC0FDC"/>
    <w:rsid w:val="00BC139A"/>
    <w:rsid w:val="00BC201E"/>
    <w:rsid w:val="00BC208B"/>
    <w:rsid w:val="00BC23B8"/>
    <w:rsid w:val="00BC2510"/>
    <w:rsid w:val="00BC3053"/>
    <w:rsid w:val="00BC3105"/>
    <w:rsid w:val="00BC3388"/>
    <w:rsid w:val="00BC38F3"/>
    <w:rsid w:val="00BC40AF"/>
    <w:rsid w:val="00BC437C"/>
    <w:rsid w:val="00BC4D2E"/>
    <w:rsid w:val="00BC4EA9"/>
    <w:rsid w:val="00BC5133"/>
    <w:rsid w:val="00BC5249"/>
    <w:rsid w:val="00BC52C1"/>
    <w:rsid w:val="00BC5476"/>
    <w:rsid w:val="00BC58A9"/>
    <w:rsid w:val="00BC635C"/>
    <w:rsid w:val="00BC663A"/>
    <w:rsid w:val="00BC663C"/>
    <w:rsid w:val="00BC66C8"/>
    <w:rsid w:val="00BC6992"/>
    <w:rsid w:val="00BC6C90"/>
    <w:rsid w:val="00BC7572"/>
    <w:rsid w:val="00BC7CC7"/>
    <w:rsid w:val="00BD0BE3"/>
    <w:rsid w:val="00BD1697"/>
    <w:rsid w:val="00BD177E"/>
    <w:rsid w:val="00BD1CBA"/>
    <w:rsid w:val="00BD1FA2"/>
    <w:rsid w:val="00BD233C"/>
    <w:rsid w:val="00BD2361"/>
    <w:rsid w:val="00BD2958"/>
    <w:rsid w:val="00BD2DE0"/>
    <w:rsid w:val="00BD3D1F"/>
    <w:rsid w:val="00BD3D4C"/>
    <w:rsid w:val="00BD48AC"/>
    <w:rsid w:val="00BD4D10"/>
    <w:rsid w:val="00BD5154"/>
    <w:rsid w:val="00BD5C23"/>
    <w:rsid w:val="00BD5F1A"/>
    <w:rsid w:val="00BD6792"/>
    <w:rsid w:val="00BD6955"/>
    <w:rsid w:val="00BD69A4"/>
    <w:rsid w:val="00BD6D3F"/>
    <w:rsid w:val="00BD6F67"/>
    <w:rsid w:val="00BD6FCE"/>
    <w:rsid w:val="00BD70E4"/>
    <w:rsid w:val="00BD76C8"/>
    <w:rsid w:val="00BD7822"/>
    <w:rsid w:val="00BE012F"/>
    <w:rsid w:val="00BE0D2B"/>
    <w:rsid w:val="00BE1022"/>
    <w:rsid w:val="00BE1234"/>
    <w:rsid w:val="00BE2FA6"/>
    <w:rsid w:val="00BE328C"/>
    <w:rsid w:val="00BE333F"/>
    <w:rsid w:val="00BE36C3"/>
    <w:rsid w:val="00BE377F"/>
    <w:rsid w:val="00BE3A36"/>
    <w:rsid w:val="00BE461B"/>
    <w:rsid w:val="00BE476A"/>
    <w:rsid w:val="00BE496C"/>
    <w:rsid w:val="00BE5696"/>
    <w:rsid w:val="00BE6FC6"/>
    <w:rsid w:val="00BE7406"/>
    <w:rsid w:val="00BE752F"/>
    <w:rsid w:val="00BE7603"/>
    <w:rsid w:val="00BE79B4"/>
    <w:rsid w:val="00BF00A7"/>
    <w:rsid w:val="00BF10A7"/>
    <w:rsid w:val="00BF1478"/>
    <w:rsid w:val="00BF19D3"/>
    <w:rsid w:val="00BF202A"/>
    <w:rsid w:val="00BF2851"/>
    <w:rsid w:val="00BF2F62"/>
    <w:rsid w:val="00BF3207"/>
    <w:rsid w:val="00BF3279"/>
    <w:rsid w:val="00BF3E03"/>
    <w:rsid w:val="00BF3F1B"/>
    <w:rsid w:val="00BF4122"/>
    <w:rsid w:val="00BF44AF"/>
    <w:rsid w:val="00BF4630"/>
    <w:rsid w:val="00BF4B07"/>
    <w:rsid w:val="00BF4E30"/>
    <w:rsid w:val="00BF74C7"/>
    <w:rsid w:val="00BF7642"/>
    <w:rsid w:val="00BF778F"/>
    <w:rsid w:val="00BF7E80"/>
    <w:rsid w:val="00C002D7"/>
    <w:rsid w:val="00C003EE"/>
    <w:rsid w:val="00C009DD"/>
    <w:rsid w:val="00C00AAD"/>
    <w:rsid w:val="00C00E23"/>
    <w:rsid w:val="00C00E6E"/>
    <w:rsid w:val="00C0104C"/>
    <w:rsid w:val="00C010CD"/>
    <w:rsid w:val="00C0135A"/>
    <w:rsid w:val="00C0139F"/>
    <w:rsid w:val="00C013D7"/>
    <w:rsid w:val="00C015F1"/>
    <w:rsid w:val="00C01C0D"/>
    <w:rsid w:val="00C01C1F"/>
    <w:rsid w:val="00C01DB7"/>
    <w:rsid w:val="00C01F33"/>
    <w:rsid w:val="00C0245E"/>
    <w:rsid w:val="00C02878"/>
    <w:rsid w:val="00C02A4C"/>
    <w:rsid w:val="00C02A60"/>
    <w:rsid w:val="00C02C2E"/>
    <w:rsid w:val="00C02CC6"/>
    <w:rsid w:val="00C034CA"/>
    <w:rsid w:val="00C03A42"/>
    <w:rsid w:val="00C040F7"/>
    <w:rsid w:val="00C04301"/>
    <w:rsid w:val="00C044AB"/>
    <w:rsid w:val="00C04629"/>
    <w:rsid w:val="00C05706"/>
    <w:rsid w:val="00C05A4F"/>
    <w:rsid w:val="00C05C2A"/>
    <w:rsid w:val="00C063A2"/>
    <w:rsid w:val="00C0669F"/>
    <w:rsid w:val="00C068EE"/>
    <w:rsid w:val="00C06DE1"/>
    <w:rsid w:val="00C07004"/>
    <w:rsid w:val="00C0730D"/>
    <w:rsid w:val="00C07377"/>
    <w:rsid w:val="00C07DFD"/>
    <w:rsid w:val="00C10310"/>
    <w:rsid w:val="00C10478"/>
    <w:rsid w:val="00C12107"/>
    <w:rsid w:val="00C121DE"/>
    <w:rsid w:val="00C1270F"/>
    <w:rsid w:val="00C1294B"/>
    <w:rsid w:val="00C12F4C"/>
    <w:rsid w:val="00C13201"/>
    <w:rsid w:val="00C13397"/>
    <w:rsid w:val="00C13A47"/>
    <w:rsid w:val="00C14776"/>
    <w:rsid w:val="00C147BC"/>
    <w:rsid w:val="00C147C6"/>
    <w:rsid w:val="00C14D4B"/>
    <w:rsid w:val="00C15212"/>
    <w:rsid w:val="00C1527D"/>
    <w:rsid w:val="00C15351"/>
    <w:rsid w:val="00C154BB"/>
    <w:rsid w:val="00C1588F"/>
    <w:rsid w:val="00C15FDD"/>
    <w:rsid w:val="00C16D4B"/>
    <w:rsid w:val="00C1753F"/>
    <w:rsid w:val="00C200FC"/>
    <w:rsid w:val="00C20115"/>
    <w:rsid w:val="00C201EC"/>
    <w:rsid w:val="00C20280"/>
    <w:rsid w:val="00C2090B"/>
    <w:rsid w:val="00C21473"/>
    <w:rsid w:val="00C2148F"/>
    <w:rsid w:val="00C2187E"/>
    <w:rsid w:val="00C21A33"/>
    <w:rsid w:val="00C21AFC"/>
    <w:rsid w:val="00C22042"/>
    <w:rsid w:val="00C22B6F"/>
    <w:rsid w:val="00C22D14"/>
    <w:rsid w:val="00C23150"/>
    <w:rsid w:val="00C2330F"/>
    <w:rsid w:val="00C23B45"/>
    <w:rsid w:val="00C23BB3"/>
    <w:rsid w:val="00C24555"/>
    <w:rsid w:val="00C24918"/>
    <w:rsid w:val="00C25262"/>
    <w:rsid w:val="00C261B3"/>
    <w:rsid w:val="00C2644D"/>
    <w:rsid w:val="00C267B3"/>
    <w:rsid w:val="00C2717F"/>
    <w:rsid w:val="00C2777D"/>
    <w:rsid w:val="00C279B5"/>
    <w:rsid w:val="00C279CC"/>
    <w:rsid w:val="00C27C45"/>
    <w:rsid w:val="00C27D60"/>
    <w:rsid w:val="00C30012"/>
    <w:rsid w:val="00C302F9"/>
    <w:rsid w:val="00C3069D"/>
    <w:rsid w:val="00C30A69"/>
    <w:rsid w:val="00C318D2"/>
    <w:rsid w:val="00C31B6F"/>
    <w:rsid w:val="00C32728"/>
    <w:rsid w:val="00C32CE9"/>
    <w:rsid w:val="00C33106"/>
    <w:rsid w:val="00C33332"/>
    <w:rsid w:val="00C34231"/>
    <w:rsid w:val="00C34AA5"/>
    <w:rsid w:val="00C353B7"/>
    <w:rsid w:val="00C35F97"/>
    <w:rsid w:val="00C363AA"/>
    <w:rsid w:val="00C36ACF"/>
    <w:rsid w:val="00C36E7C"/>
    <w:rsid w:val="00C37057"/>
    <w:rsid w:val="00C370DF"/>
    <w:rsid w:val="00C3719D"/>
    <w:rsid w:val="00C37274"/>
    <w:rsid w:val="00C377B3"/>
    <w:rsid w:val="00C37A98"/>
    <w:rsid w:val="00C403C4"/>
    <w:rsid w:val="00C4061C"/>
    <w:rsid w:val="00C411ED"/>
    <w:rsid w:val="00C42384"/>
    <w:rsid w:val="00C428EB"/>
    <w:rsid w:val="00C42B8B"/>
    <w:rsid w:val="00C42ED1"/>
    <w:rsid w:val="00C431BE"/>
    <w:rsid w:val="00C43452"/>
    <w:rsid w:val="00C437AE"/>
    <w:rsid w:val="00C43C6C"/>
    <w:rsid w:val="00C44396"/>
    <w:rsid w:val="00C449ED"/>
    <w:rsid w:val="00C44AC7"/>
    <w:rsid w:val="00C45474"/>
    <w:rsid w:val="00C45515"/>
    <w:rsid w:val="00C45AC9"/>
    <w:rsid w:val="00C45B0B"/>
    <w:rsid w:val="00C45C46"/>
    <w:rsid w:val="00C45C72"/>
    <w:rsid w:val="00C46742"/>
    <w:rsid w:val="00C46A80"/>
    <w:rsid w:val="00C46E59"/>
    <w:rsid w:val="00C47099"/>
    <w:rsid w:val="00C47409"/>
    <w:rsid w:val="00C47DF7"/>
    <w:rsid w:val="00C5015D"/>
    <w:rsid w:val="00C50258"/>
    <w:rsid w:val="00C5026C"/>
    <w:rsid w:val="00C50964"/>
    <w:rsid w:val="00C51163"/>
    <w:rsid w:val="00C511BA"/>
    <w:rsid w:val="00C51EFF"/>
    <w:rsid w:val="00C521CA"/>
    <w:rsid w:val="00C5225C"/>
    <w:rsid w:val="00C52936"/>
    <w:rsid w:val="00C52FBE"/>
    <w:rsid w:val="00C54074"/>
    <w:rsid w:val="00C541D4"/>
    <w:rsid w:val="00C54261"/>
    <w:rsid w:val="00C542F7"/>
    <w:rsid w:val="00C54995"/>
    <w:rsid w:val="00C54D41"/>
    <w:rsid w:val="00C5568E"/>
    <w:rsid w:val="00C55AC9"/>
    <w:rsid w:val="00C55B7D"/>
    <w:rsid w:val="00C56361"/>
    <w:rsid w:val="00C563AC"/>
    <w:rsid w:val="00C564A2"/>
    <w:rsid w:val="00C568E7"/>
    <w:rsid w:val="00C57745"/>
    <w:rsid w:val="00C579D8"/>
    <w:rsid w:val="00C57F95"/>
    <w:rsid w:val="00C6036B"/>
    <w:rsid w:val="00C60783"/>
    <w:rsid w:val="00C6084A"/>
    <w:rsid w:val="00C61991"/>
    <w:rsid w:val="00C625B3"/>
    <w:rsid w:val="00C62679"/>
    <w:rsid w:val="00C627BF"/>
    <w:rsid w:val="00C636F7"/>
    <w:rsid w:val="00C63BC9"/>
    <w:rsid w:val="00C642DA"/>
    <w:rsid w:val="00C64672"/>
    <w:rsid w:val="00C64743"/>
    <w:rsid w:val="00C6485D"/>
    <w:rsid w:val="00C65251"/>
    <w:rsid w:val="00C657E2"/>
    <w:rsid w:val="00C65B5B"/>
    <w:rsid w:val="00C65C43"/>
    <w:rsid w:val="00C6601A"/>
    <w:rsid w:val="00C66218"/>
    <w:rsid w:val="00C6691F"/>
    <w:rsid w:val="00C67172"/>
    <w:rsid w:val="00C70697"/>
    <w:rsid w:val="00C70A24"/>
    <w:rsid w:val="00C70F9F"/>
    <w:rsid w:val="00C711A1"/>
    <w:rsid w:val="00C7132E"/>
    <w:rsid w:val="00C71945"/>
    <w:rsid w:val="00C71D6C"/>
    <w:rsid w:val="00C72BA8"/>
    <w:rsid w:val="00C72D58"/>
    <w:rsid w:val="00C72EF4"/>
    <w:rsid w:val="00C733BC"/>
    <w:rsid w:val="00C73AD4"/>
    <w:rsid w:val="00C73BB5"/>
    <w:rsid w:val="00C74044"/>
    <w:rsid w:val="00C75153"/>
    <w:rsid w:val="00C75906"/>
    <w:rsid w:val="00C75C62"/>
    <w:rsid w:val="00C75D2F"/>
    <w:rsid w:val="00C75F57"/>
    <w:rsid w:val="00C760B1"/>
    <w:rsid w:val="00C76250"/>
    <w:rsid w:val="00C767BE"/>
    <w:rsid w:val="00C76E3C"/>
    <w:rsid w:val="00C77049"/>
    <w:rsid w:val="00C773C7"/>
    <w:rsid w:val="00C77B65"/>
    <w:rsid w:val="00C80019"/>
    <w:rsid w:val="00C80FB0"/>
    <w:rsid w:val="00C81359"/>
    <w:rsid w:val="00C8139B"/>
    <w:rsid w:val="00C81514"/>
    <w:rsid w:val="00C81568"/>
    <w:rsid w:val="00C8191B"/>
    <w:rsid w:val="00C81E37"/>
    <w:rsid w:val="00C8211B"/>
    <w:rsid w:val="00C8241A"/>
    <w:rsid w:val="00C8286D"/>
    <w:rsid w:val="00C83500"/>
    <w:rsid w:val="00C8358B"/>
    <w:rsid w:val="00C83C75"/>
    <w:rsid w:val="00C83E33"/>
    <w:rsid w:val="00C83FFF"/>
    <w:rsid w:val="00C84706"/>
    <w:rsid w:val="00C8475E"/>
    <w:rsid w:val="00C84D2A"/>
    <w:rsid w:val="00C85393"/>
    <w:rsid w:val="00C8539B"/>
    <w:rsid w:val="00C8562D"/>
    <w:rsid w:val="00C858EF"/>
    <w:rsid w:val="00C85989"/>
    <w:rsid w:val="00C86257"/>
    <w:rsid w:val="00C86747"/>
    <w:rsid w:val="00C867E1"/>
    <w:rsid w:val="00C87096"/>
    <w:rsid w:val="00C87281"/>
    <w:rsid w:val="00C8739A"/>
    <w:rsid w:val="00C87553"/>
    <w:rsid w:val="00C878C1"/>
    <w:rsid w:val="00C87E55"/>
    <w:rsid w:val="00C9027A"/>
    <w:rsid w:val="00C9068E"/>
    <w:rsid w:val="00C90720"/>
    <w:rsid w:val="00C90771"/>
    <w:rsid w:val="00C90C5A"/>
    <w:rsid w:val="00C90E78"/>
    <w:rsid w:val="00C90F6D"/>
    <w:rsid w:val="00C91022"/>
    <w:rsid w:val="00C91BE9"/>
    <w:rsid w:val="00C928DA"/>
    <w:rsid w:val="00C92AEA"/>
    <w:rsid w:val="00C92DA4"/>
    <w:rsid w:val="00C93AD1"/>
    <w:rsid w:val="00C93C4B"/>
    <w:rsid w:val="00C941F5"/>
    <w:rsid w:val="00C944AB"/>
    <w:rsid w:val="00C94C0B"/>
    <w:rsid w:val="00C951CD"/>
    <w:rsid w:val="00C95785"/>
    <w:rsid w:val="00C95812"/>
    <w:rsid w:val="00C95969"/>
    <w:rsid w:val="00C95B40"/>
    <w:rsid w:val="00C95CE5"/>
    <w:rsid w:val="00C95E9A"/>
    <w:rsid w:val="00C9626E"/>
    <w:rsid w:val="00C969FF"/>
    <w:rsid w:val="00C96D8B"/>
    <w:rsid w:val="00CA0834"/>
    <w:rsid w:val="00CA099E"/>
    <w:rsid w:val="00CA0E0B"/>
    <w:rsid w:val="00CA1068"/>
    <w:rsid w:val="00CA16B3"/>
    <w:rsid w:val="00CA1BD4"/>
    <w:rsid w:val="00CA1ED8"/>
    <w:rsid w:val="00CA20F1"/>
    <w:rsid w:val="00CA2417"/>
    <w:rsid w:val="00CA2C55"/>
    <w:rsid w:val="00CA357D"/>
    <w:rsid w:val="00CA39E9"/>
    <w:rsid w:val="00CA3B05"/>
    <w:rsid w:val="00CA3BCA"/>
    <w:rsid w:val="00CA404C"/>
    <w:rsid w:val="00CA4489"/>
    <w:rsid w:val="00CA4AC3"/>
    <w:rsid w:val="00CA545E"/>
    <w:rsid w:val="00CA685A"/>
    <w:rsid w:val="00CA6AD3"/>
    <w:rsid w:val="00CA6BF9"/>
    <w:rsid w:val="00CA713D"/>
    <w:rsid w:val="00CA71D4"/>
    <w:rsid w:val="00CA7951"/>
    <w:rsid w:val="00CA7F5C"/>
    <w:rsid w:val="00CB060B"/>
    <w:rsid w:val="00CB0819"/>
    <w:rsid w:val="00CB0B62"/>
    <w:rsid w:val="00CB101D"/>
    <w:rsid w:val="00CB14E0"/>
    <w:rsid w:val="00CB19A0"/>
    <w:rsid w:val="00CB1E8D"/>
    <w:rsid w:val="00CB1F03"/>
    <w:rsid w:val="00CB1F63"/>
    <w:rsid w:val="00CB2219"/>
    <w:rsid w:val="00CB2BE2"/>
    <w:rsid w:val="00CB34FB"/>
    <w:rsid w:val="00CB3AC3"/>
    <w:rsid w:val="00CB53EA"/>
    <w:rsid w:val="00CB5D2A"/>
    <w:rsid w:val="00CB68F1"/>
    <w:rsid w:val="00CB703E"/>
    <w:rsid w:val="00CB7170"/>
    <w:rsid w:val="00CB7CCC"/>
    <w:rsid w:val="00CB7E9A"/>
    <w:rsid w:val="00CC0014"/>
    <w:rsid w:val="00CC00E5"/>
    <w:rsid w:val="00CC010A"/>
    <w:rsid w:val="00CC040E"/>
    <w:rsid w:val="00CC111F"/>
    <w:rsid w:val="00CC19BB"/>
    <w:rsid w:val="00CC1B97"/>
    <w:rsid w:val="00CC1C13"/>
    <w:rsid w:val="00CC1E48"/>
    <w:rsid w:val="00CC2011"/>
    <w:rsid w:val="00CC2F62"/>
    <w:rsid w:val="00CC33D5"/>
    <w:rsid w:val="00CC3744"/>
    <w:rsid w:val="00CC38D2"/>
    <w:rsid w:val="00CC3D4C"/>
    <w:rsid w:val="00CC3D80"/>
    <w:rsid w:val="00CC3EA0"/>
    <w:rsid w:val="00CC48FC"/>
    <w:rsid w:val="00CC4FCB"/>
    <w:rsid w:val="00CC55B3"/>
    <w:rsid w:val="00CC6BC4"/>
    <w:rsid w:val="00CC6DBD"/>
    <w:rsid w:val="00CC7073"/>
    <w:rsid w:val="00CC75D0"/>
    <w:rsid w:val="00CC7B45"/>
    <w:rsid w:val="00CD08C6"/>
    <w:rsid w:val="00CD0D9B"/>
    <w:rsid w:val="00CD1188"/>
    <w:rsid w:val="00CD133B"/>
    <w:rsid w:val="00CD1648"/>
    <w:rsid w:val="00CD1BB7"/>
    <w:rsid w:val="00CD23E2"/>
    <w:rsid w:val="00CD285A"/>
    <w:rsid w:val="00CD293A"/>
    <w:rsid w:val="00CD2ED1"/>
    <w:rsid w:val="00CD337B"/>
    <w:rsid w:val="00CD34A9"/>
    <w:rsid w:val="00CD3529"/>
    <w:rsid w:val="00CD416A"/>
    <w:rsid w:val="00CD4767"/>
    <w:rsid w:val="00CD4AFB"/>
    <w:rsid w:val="00CD4D42"/>
    <w:rsid w:val="00CD63CB"/>
    <w:rsid w:val="00CD6AF6"/>
    <w:rsid w:val="00CD6CE2"/>
    <w:rsid w:val="00CD6CFA"/>
    <w:rsid w:val="00CD6EBC"/>
    <w:rsid w:val="00CD6F0D"/>
    <w:rsid w:val="00CD79F4"/>
    <w:rsid w:val="00CD7E5A"/>
    <w:rsid w:val="00CE0424"/>
    <w:rsid w:val="00CE0439"/>
    <w:rsid w:val="00CE04F5"/>
    <w:rsid w:val="00CE106E"/>
    <w:rsid w:val="00CE1514"/>
    <w:rsid w:val="00CE1917"/>
    <w:rsid w:val="00CE1FFB"/>
    <w:rsid w:val="00CE2271"/>
    <w:rsid w:val="00CE2DD9"/>
    <w:rsid w:val="00CE2E32"/>
    <w:rsid w:val="00CE306C"/>
    <w:rsid w:val="00CE32F7"/>
    <w:rsid w:val="00CE3564"/>
    <w:rsid w:val="00CE3E35"/>
    <w:rsid w:val="00CE3FE4"/>
    <w:rsid w:val="00CE46B9"/>
    <w:rsid w:val="00CE4932"/>
    <w:rsid w:val="00CE54DE"/>
    <w:rsid w:val="00CE55E5"/>
    <w:rsid w:val="00CE5A3B"/>
    <w:rsid w:val="00CE60BB"/>
    <w:rsid w:val="00CE6770"/>
    <w:rsid w:val="00CE7403"/>
    <w:rsid w:val="00CE7561"/>
    <w:rsid w:val="00CE75D1"/>
    <w:rsid w:val="00CE772B"/>
    <w:rsid w:val="00CE7B1C"/>
    <w:rsid w:val="00CE7DC7"/>
    <w:rsid w:val="00CF0756"/>
    <w:rsid w:val="00CF089F"/>
    <w:rsid w:val="00CF0907"/>
    <w:rsid w:val="00CF1354"/>
    <w:rsid w:val="00CF1C5B"/>
    <w:rsid w:val="00CF1E82"/>
    <w:rsid w:val="00CF1E95"/>
    <w:rsid w:val="00CF254B"/>
    <w:rsid w:val="00CF25CE"/>
    <w:rsid w:val="00CF27A3"/>
    <w:rsid w:val="00CF2936"/>
    <w:rsid w:val="00CF2B38"/>
    <w:rsid w:val="00CF37CD"/>
    <w:rsid w:val="00CF3A5F"/>
    <w:rsid w:val="00CF3B1F"/>
    <w:rsid w:val="00CF3BF6"/>
    <w:rsid w:val="00CF3FA3"/>
    <w:rsid w:val="00CF412D"/>
    <w:rsid w:val="00CF43A6"/>
    <w:rsid w:val="00CF4520"/>
    <w:rsid w:val="00CF4D7B"/>
    <w:rsid w:val="00CF5496"/>
    <w:rsid w:val="00CF57C8"/>
    <w:rsid w:val="00CF625B"/>
    <w:rsid w:val="00CF687E"/>
    <w:rsid w:val="00CF6C42"/>
    <w:rsid w:val="00CF6F32"/>
    <w:rsid w:val="00CF6FED"/>
    <w:rsid w:val="00CF7F8B"/>
    <w:rsid w:val="00D002A1"/>
    <w:rsid w:val="00D00A41"/>
    <w:rsid w:val="00D00C0D"/>
    <w:rsid w:val="00D0158A"/>
    <w:rsid w:val="00D023CE"/>
    <w:rsid w:val="00D02448"/>
    <w:rsid w:val="00D02819"/>
    <w:rsid w:val="00D02C2F"/>
    <w:rsid w:val="00D030D3"/>
    <w:rsid w:val="00D03275"/>
    <w:rsid w:val="00D0349B"/>
    <w:rsid w:val="00D036AA"/>
    <w:rsid w:val="00D03EBB"/>
    <w:rsid w:val="00D04417"/>
    <w:rsid w:val="00D044D1"/>
    <w:rsid w:val="00D04D1F"/>
    <w:rsid w:val="00D05086"/>
    <w:rsid w:val="00D0587E"/>
    <w:rsid w:val="00D0629A"/>
    <w:rsid w:val="00D065D4"/>
    <w:rsid w:val="00D06DE0"/>
    <w:rsid w:val="00D0763E"/>
    <w:rsid w:val="00D07D70"/>
    <w:rsid w:val="00D07DC5"/>
    <w:rsid w:val="00D1021D"/>
    <w:rsid w:val="00D10249"/>
    <w:rsid w:val="00D115C3"/>
    <w:rsid w:val="00D115EC"/>
    <w:rsid w:val="00D11897"/>
    <w:rsid w:val="00D1292C"/>
    <w:rsid w:val="00D12D8F"/>
    <w:rsid w:val="00D13135"/>
    <w:rsid w:val="00D1374F"/>
    <w:rsid w:val="00D13E4E"/>
    <w:rsid w:val="00D14300"/>
    <w:rsid w:val="00D1465F"/>
    <w:rsid w:val="00D147A4"/>
    <w:rsid w:val="00D1517D"/>
    <w:rsid w:val="00D152F0"/>
    <w:rsid w:val="00D15624"/>
    <w:rsid w:val="00D15D48"/>
    <w:rsid w:val="00D16208"/>
    <w:rsid w:val="00D16346"/>
    <w:rsid w:val="00D16E36"/>
    <w:rsid w:val="00D16F44"/>
    <w:rsid w:val="00D20310"/>
    <w:rsid w:val="00D210BA"/>
    <w:rsid w:val="00D212D9"/>
    <w:rsid w:val="00D215E8"/>
    <w:rsid w:val="00D22558"/>
    <w:rsid w:val="00D235EF"/>
    <w:rsid w:val="00D235FD"/>
    <w:rsid w:val="00D236CF"/>
    <w:rsid w:val="00D239A7"/>
    <w:rsid w:val="00D23F47"/>
    <w:rsid w:val="00D24744"/>
    <w:rsid w:val="00D24AA6"/>
    <w:rsid w:val="00D24D44"/>
    <w:rsid w:val="00D24E48"/>
    <w:rsid w:val="00D24ED2"/>
    <w:rsid w:val="00D25097"/>
    <w:rsid w:val="00D2671D"/>
    <w:rsid w:val="00D26DAF"/>
    <w:rsid w:val="00D30090"/>
    <w:rsid w:val="00D30841"/>
    <w:rsid w:val="00D30FF5"/>
    <w:rsid w:val="00D311DE"/>
    <w:rsid w:val="00D3192C"/>
    <w:rsid w:val="00D3220F"/>
    <w:rsid w:val="00D32624"/>
    <w:rsid w:val="00D326D4"/>
    <w:rsid w:val="00D328C2"/>
    <w:rsid w:val="00D32C12"/>
    <w:rsid w:val="00D333A1"/>
    <w:rsid w:val="00D33FBD"/>
    <w:rsid w:val="00D34252"/>
    <w:rsid w:val="00D34B3E"/>
    <w:rsid w:val="00D35494"/>
    <w:rsid w:val="00D3557D"/>
    <w:rsid w:val="00D35B0A"/>
    <w:rsid w:val="00D35DE2"/>
    <w:rsid w:val="00D36E71"/>
    <w:rsid w:val="00D37141"/>
    <w:rsid w:val="00D3787F"/>
    <w:rsid w:val="00D37D87"/>
    <w:rsid w:val="00D4055F"/>
    <w:rsid w:val="00D40B33"/>
    <w:rsid w:val="00D40C22"/>
    <w:rsid w:val="00D41293"/>
    <w:rsid w:val="00D41328"/>
    <w:rsid w:val="00D42255"/>
    <w:rsid w:val="00D42287"/>
    <w:rsid w:val="00D425F6"/>
    <w:rsid w:val="00D42AAD"/>
    <w:rsid w:val="00D4318F"/>
    <w:rsid w:val="00D43602"/>
    <w:rsid w:val="00D438BF"/>
    <w:rsid w:val="00D440F8"/>
    <w:rsid w:val="00D44806"/>
    <w:rsid w:val="00D4525A"/>
    <w:rsid w:val="00D453F0"/>
    <w:rsid w:val="00D454F3"/>
    <w:rsid w:val="00D4587A"/>
    <w:rsid w:val="00D46979"/>
    <w:rsid w:val="00D46A3D"/>
    <w:rsid w:val="00D47287"/>
    <w:rsid w:val="00D473A0"/>
    <w:rsid w:val="00D475D9"/>
    <w:rsid w:val="00D479DA"/>
    <w:rsid w:val="00D47E13"/>
    <w:rsid w:val="00D508B3"/>
    <w:rsid w:val="00D50A39"/>
    <w:rsid w:val="00D50D5A"/>
    <w:rsid w:val="00D50DA5"/>
    <w:rsid w:val="00D51112"/>
    <w:rsid w:val="00D51ADB"/>
    <w:rsid w:val="00D52A25"/>
    <w:rsid w:val="00D52D8F"/>
    <w:rsid w:val="00D532F9"/>
    <w:rsid w:val="00D53369"/>
    <w:rsid w:val="00D53372"/>
    <w:rsid w:val="00D53B00"/>
    <w:rsid w:val="00D540F9"/>
    <w:rsid w:val="00D5443A"/>
    <w:rsid w:val="00D544EB"/>
    <w:rsid w:val="00D546FF"/>
    <w:rsid w:val="00D557DB"/>
    <w:rsid w:val="00D55AD5"/>
    <w:rsid w:val="00D569DB"/>
    <w:rsid w:val="00D56D5F"/>
    <w:rsid w:val="00D56F38"/>
    <w:rsid w:val="00D576CA"/>
    <w:rsid w:val="00D5771D"/>
    <w:rsid w:val="00D57D6A"/>
    <w:rsid w:val="00D606CF"/>
    <w:rsid w:val="00D6083E"/>
    <w:rsid w:val="00D60C34"/>
    <w:rsid w:val="00D60FEB"/>
    <w:rsid w:val="00D6156D"/>
    <w:rsid w:val="00D61AF5"/>
    <w:rsid w:val="00D61DEB"/>
    <w:rsid w:val="00D61E66"/>
    <w:rsid w:val="00D62268"/>
    <w:rsid w:val="00D629CD"/>
    <w:rsid w:val="00D62A4D"/>
    <w:rsid w:val="00D62A96"/>
    <w:rsid w:val="00D62B2D"/>
    <w:rsid w:val="00D62C84"/>
    <w:rsid w:val="00D63BD4"/>
    <w:rsid w:val="00D63D4A"/>
    <w:rsid w:val="00D64365"/>
    <w:rsid w:val="00D647F6"/>
    <w:rsid w:val="00D65120"/>
    <w:rsid w:val="00D652B5"/>
    <w:rsid w:val="00D65AF2"/>
    <w:rsid w:val="00D65DC0"/>
    <w:rsid w:val="00D66155"/>
    <w:rsid w:val="00D66B75"/>
    <w:rsid w:val="00D7008E"/>
    <w:rsid w:val="00D70481"/>
    <w:rsid w:val="00D7071E"/>
    <w:rsid w:val="00D708B0"/>
    <w:rsid w:val="00D70F45"/>
    <w:rsid w:val="00D7123A"/>
    <w:rsid w:val="00D7228B"/>
    <w:rsid w:val="00D72343"/>
    <w:rsid w:val="00D72485"/>
    <w:rsid w:val="00D72BCF"/>
    <w:rsid w:val="00D730DF"/>
    <w:rsid w:val="00D738D7"/>
    <w:rsid w:val="00D73A19"/>
    <w:rsid w:val="00D74474"/>
    <w:rsid w:val="00D74B21"/>
    <w:rsid w:val="00D74C9C"/>
    <w:rsid w:val="00D753D8"/>
    <w:rsid w:val="00D75BFA"/>
    <w:rsid w:val="00D75DE5"/>
    <w:rsid w:val="00D76232"/>
    <w:rsid w:val="00D76771"/>
    <w:rsid w:val="00D76D0A"/>
    <w:rsid w:val="00D7704D"/>
    <w:rsid w:val="00D77344"/>
    <w:rsid w:val="00D77345"/>
    <w:rsid w:val="00D77621"/>
    <w:rsid w:val="00D77B1D"/>
    <w:rsid w:val="00D77E32"/>
    <w:rsid w:val="00D8021F"/>
    <w:rsid w:val="00D80383"/>
    <w:rsid w:val="00D80520"/>
    <w:rsid w:val="00D807BC"/>
    <w:rsid w:val="00D80BC8"/>
    <w:rsid w:val="00D82234"/>
    <w:rsid w:val="00D823C6"/>
    <w:rsid w:val="00D826B2"/>
    <w:rsid w:val="00D828AD"/>
    <w:rsid w:val="00D8372F"/>
    <w:rsid w:val="00D840D0"/>
    <w:rsid w:val="00D8415D"/>
    <w:rsid w:val="00D84ABD"/>
    <w:rsid w:val="00D84C55"/>
    <w:rsid w:val="00D8525E"/>
    <w:rsid w:val="00D857D1"/>
    <w:rsid w:val="00D85E20"/>
    <w:rsid w:val="00D85F5A"/>
    <w:rsid w:val="00D8683C"/>
    <w:rsid w:val="00D86965"/>
    <w:rsid w:val="00D86B24"/>
    <w:rsid w:val="00D86CA3"/>
    <w:rsid w:val="00D86EFF"/>
    <w:rsid w:val="00D87031"/>
    <w:rsid w:val="00D871CE"/>
    <w:rsid w:val="00D9065F"/>
    <w:rsid w:val="00D9196D"/>
    <w:rsid w:val="00D927D5"/>
    <w:rsid w:val="00D92982"/>
    <w:rsid w:val="00D92F25"/>
    <w:rsid w:val="00D9385C"/>
    <w:rsid w:val="00D943D4"/>
    <w:rsid w:val="00D94F2A"/>
    <w:rsid w:val="00D94F2C"/>
    <w:rsid w:val="00D94FBC"/>
    <w:rsid w:val="00D955E5"/>
    <w:rsid w:val="00D9567B"/>
    <w:rsid w:val="00D959F7"/>
    <w:rsid w:val="00D95EA5"/>
    <w:rsid w:val="00D96C5B"/>
    <w:rsid w:val="00D97392"/>
    <w:rsid w:val="00D97772"/>
    <w:rsid w:val="00D97918"/>
    <w:rsid w:val="00D97D44"/>
    <w:rsid w:val="00D97DD1"/>
    <w:rsid w:val="00D97DEE"/>
    <w:rsid w:val="00DA0073"/>
    <w:rsid w:val="00DA04A5"/>
    <w:rsid w:val="00DA064A"/>
    <w:rsid w:val="00DA0CF1"/>
    <w:rsid w:val="00DA1092"/>
    <w:rsid w:val="00DA13E2"/>
    <w:rsid w:val="00DA1741"/>
    <w:rsid w:val="00DA1DB5"/>
    <w:rsid w:val="00DA20AC"/>
    <w:rsid w:val="00DA28B9"/>
    <w:rsid w:val="00DA305E"/>
    <w:rsid w:val="00DA3CBE"/>
    <w:rsid w:val="00DA3F05"/>
    <w:rsid w:val="00DA434F"/>
    <w:rsid w:val="00DA4510"/>
    <w:rsid w:val="00DA5417"/>
    <w:rsid w:val="00DA55A5"/>
    <w:rsid w:val="00DA56E8"/>
    <w:rsid w:val="00DA56F2"/>
    <w:rsid w:val="00DA57F2"/>
    <w:rsid w:val="00DA5987"/>
    <w:rsid w:val="00DA6018"/>
    <w:rsid w:val="00DA6923"/>
    <w:rsid w:val="00DA76F7"/>
    <w:rsid w:val="00DA7A8B"/>
    <w:rsid w:val="00DA7F4D"/>
    <w:rsid w:val="00DB043E"/>
    <w:rsid w:val="00DB0484"/>
    <w:rsid w:val="00DB0A9F"/>
    <w:rsid w:val="00DB0D23"/>
    <w:rsid w:val="00DB1039"/>
    <w:rsid w:val="00DB1993"/>
    <w:rsid w:val="00DB1BF2"/>
    <w:rsid w:val="00DB2217"/>
    <w:rsid w:val="00DB26E8"/>
    <w:rsid w:val="00DB29BE"/>
    <w:rsid w:val="00DB29DD"/>
    <w:rsid w:val="00DB2FFF"/>
    <w:rsid w:val="00DB36B9"/>
    <w:rsid w:val="00DB377D"/>
    <w:rsid w:val="00DB390C"/>
    <w:rsid w:val="00DB3ACC"/>
    <w:rsid w:val="00DB3BF2"/>
    <w:rsid w:val="00DB4670"/>
    <w:rsid w:val="00DB4B0E"/>
    <w:rsid w:val="00DB545C"/>
    <w:rsid w:val="00DB56C9"/>
    <w:rsid w:val="00DB5726"/>
    <w:rsid w:val="00DB5A62"/>
    <w:rsid w:val="00DB5C52"/>
    <w:rsid w:val="00DB60A7"/>
    <w:rsid w:val="00DB62FA"/>
    <w:rsid w:val="00DB692D"/>
    <w:rsid w:val="00DB6C18"/>
    <w:rsid w:val="00DB6CCE"/>
    <w:rsid w:val="00DB6EDB"/>
    <w:rsid w:val="00DC0199"/>
    <w:rsid w:val="00DC01C4"/>
    <w:rsid w:val="00DC0753"/>
    <w:rsid w:val="00DC0949"/>
    <w:rsid w:val="00DC1072"/>
    <w:rsid w:val="00DC198A"/>
    <w:rsid w:val="00DC1EB0"/>
    <w:rsid w:val="00DC2825"/>
    <w:rsid w:val="00DC2B78"/>
    <w:rsid w:val="00DC2D36"/>
    <w:rsid w:val="00DC2F93"/>
    <w:rsid w:val="00DC30BA"/>
    <w:rsid w:val="00DC32C1"/>
    <w:rsid w:val="00DC3322"/>
    <w:rsid w:val="00DC3A5F"/>
    <w:rsid w:val="00DC43B9"/>
    <w:rsid w:val="00DC45C8"/>
    <w:rsid w:val="00DC476B"/>
    <w:rsid w:val="00DC4D07"/>
    <w:rsid w:val="00DC4D4B"/>
    <w:rsid w:val="00DC4DA3"/>
    <w:rsid w:val="00DC53EF"/>
    <w:rsid w:val="00DC58F7"/>
    <w:rsid w:val="00DC5907"/>
    <w:rsid w:val="00DC5AB2"/>
    <w:rsid w:val="00DC6030"/>
    <w:rsid w:val="00DC66BE"/>
    <w:rsid w:val="00DC683E"/>
    <w:rsid w:val="00DC6D25"/>
    <w:rsid w:val="00DC7904"/>
    <w:rsid w:val="00DD12D8"/>
    <w:rsid w:val="00DD13BC"/>
    <w:rsid w:val="00DD2703"/>
    <w:rsid w:val="00DD2833"/>
    <w:rsid w:val="00DD2A4A"/>
    <w:rsid w:val="00DD3495"/>
    <w:rsid w:val="00DD3705"/>
    <w:rsid w:val="00DD3C34"/>
    <w:rsid w:val="00DD3C90"/>
    <w:rsid w:val="00DD43BC"/>
    <w:rsid w:val="00DD4B72"/>
    <w:rsid w:val="00DD5A8C"/>
    <w:rsid w:val="00DD5C0E"/>
    <w:rsid w:val="00DD622C"/>
    <w:rsid w:val="00DD624F"/>
    <w:rsid w:val="00DD699C"/>
    <w:rsid w:val="00DD6E24"/>
    <w:rsid w:val="00DD736D"/>
    <w:rsid w:val="00DD73B6"/>
    <w:rsid w:val="00DD79B0"/>
    <w:rsid w:val="00DE02E4"/>
    <w:rsid w:val="00DE0831"/>
    <w:rsid w:val="00DE0922"/>
    <w:rsid w:val="00DE09CA"/>
    <w:rsid w:val="00DE0EB7"/>
    <w:rsid w:val="00DE1445"/>
    <w:rsid w:val="00DE1697"/>
    <w:rsid w:val="00DE1890"/>
    <w:rsid w:val="00DE2264"/>
    <w:rsid w:val="00DE23C4"/>
    <w:rsid w:val="00DE2B61"/>
    <w:rsid w:val="00DE31B3"/>
    <w:rsid w:val="00DE331F"/>
    <w:rsid w:val="00DE383F"/>
    <w:rsid w:val="00DE3BD4"/>
    <w:rsid w:val="00DE3C54"/>
    <w:rsid w:val="00DE3E8F"/>
    <w:rsid w:val="00DE419F"/>
    <w:rsid w:val="00DE41CF"/>
    <w:rsid w:val="00DE459D"/>
    <w:rsid w:val="00DE4678"/>
    <w:rsid w:val="00DE4B8C"/>
    <w:rsid w:val="00DE4C37"/>
    <w:rsid w:val="00DE5279"/>
    <w:rsid w:val="00DE55C3"/>
    <w:rsid w:val="00DE5608"/>
    <w:rsid w:val="00DE58D0"/>
    <w:rsid w:val="00DE5E60"/>
    <w:rsid w:val="00DE62DF"/>
    <w:rsid w:val="00DE654F"/>
    <w:rsid w:val="00DE667F"/>
    <w:rsid w:val="00DE6F2D"/>
    <w:rsid w:val="00DE6F61"/>
    <w:rsid w:val="00DE75FA"/>
    <w:rsid w:val="00DE767F"/>
    <w:rsid w:val="00DE778B"/>
    <w:rsid w:val="00DF08AD"/>
    <w:rsid w:val="00DF0B6E"/>
    <w:rsid w:val="00DF14DF"/>
    <w:rsid w:val="00DF15E0"/>
    <w:rsid w:val="00DF19FB"/>
    <w:rsid w:val="00DF1C28"/>
    <w:rsid w:val="00DF1CA0"/>
    <w:rsid w:val="00DF230B"/>
    <w:rsid w:val="00DF37A0"/>
    <w:rsid w:val="00DF3DD0"/>
    <w:rsid w:val="00DF4059"/>
    <w:rsid w:val="00DF413D"/>
    <w:rsid w:val="00DF4DAB"/>
    <w:rsid w:val="00DF51BC"/>
    <w:rsid w:val="00DF5494"/>
    <w:rsid w:val="00DF5F4E"/>
    <w:rsid w:val="00DF6609"/>
    <w:rsid w:val="00DF6AA2"/>
    <w:rsid w:val="00DF6BA0"/>
    <w:rsid w:val="00E009AE"/>
    <w:rsid w:val="00E016EB"/>
    <w:rsid w:val="00E019E3"/>
    <w:rsid w:val="00E01D93"/>
    <w:rsid w:val="00E02154"/>
    <w:rsid w:val="00E02EBC"/>
    <w:rsid w:val="00E033DB"/>
    <w:rsid w:val="00E037E4"/>
    <w:rsid w:val="00E043F2"/>
    <w:rsid w:val="00E0461B"/>
    <w:rsid w:val="00E047C4"/>
    <w:rsid w:val="00E052DA"/>
    <w:rsid w:val="00E05314"/>
    <w:rsid w:val="00E0596A"/>
    <w:rsid w:val="00E05DA9"/>
    <w:rsid w:val="00E0796C"/>
    <w:rsid w:val="00E07A26"/>
    <w:rsid w:val="00E07F28"/>
    <w:rsid w:val="00E10301"/>
    <w:rsid w:val="00E10B11"/>
    <w:rsid w:val="00E10EA0"/>
    <w:rsid w:val="00E1109B"/>
    <w:rsid w:val="00E110E7"/>
    <w:rsid w:val="00E11914"/>
    <w:rsid w:val="00E11A4D"/>
    <w:rsid w:val="00E11B20"/>
    <w:rsid w:val="00E12ACD"/>
    <w:rsid w:val="00E12CFF"/>
    <w:rsid w:val="00E13146"/>
    <w:rsid w:val="00E13C9F"/>
    <w:rsid w:val="00E13DD4"/>
    <w:rsid w:val="00E13F0F"/>
    <w:rsid w:val="00E1425C"/>
    <w:rsid w:val="00E143BD"/>
    <w:rsid w:val="00E14B97"/>
    <w:rsid w:val="00E15B62"/>
    <w:rsid w:val="00E15C88"/>
    <w:rsid w:val="00E1674A"/>
    <w:rsid w:val="00E1677B"/>
    <w:rsid w:val="00E16DB5"/>
    <w:rsid w:val="00E17E4D"/>
    <w:rsid w:val="00E17FA2"/>
    <w:rsid w:val="00E201FF"/>
    <w:rsid w:val="00E20AC0"/>
    <w:rsid w:val="00E20ADA"/>
    <w:rsid w:val="00E212E1"/>
    <w:rsid w:val="00E21AFF"/>
    <w:rsid w:val="00E21E40"/>
    <w:rsid w:val="00E22330"/>
    <w:rsid w:val="00E2269B"/>
    <w:rsid w:val="00E23D27"/>
    <w:rsid w:val="00E24225"/>
    <w:rsid w:val="00E24791"/>
    <w:rsid w:val="00E2487B"/>
    <w:rsid w:val="00E24B1F"/>
    <w:rsid w:val="00E24D7A"/>
    <w:rsid w:val="00E24E17"/>
    <w:rsid w:val="00E250BF"/>
    <w:rsid w:val="00E258FF"/>
    <w:rsid w:val="00E259FC"/>
    <w:rsid w:val="00E25E70"/>
    <w:rsid w:val="00E26920"/>
    <w:rsid w:val="00E26F2E"/>
    <w:rsid w:val="00E271AB"/>
    <w:rsid w:val="00E274DC"/>
    <w:rsid w:val="00E276F2"/>
    <w:rsid w:val="00E27825"/>
    <w:rsid w:val="00E30401"/>
    <w:rsid w:val="00E304A3"/>
    <w:rsid w:val="00E304AC"/>
    <w:rsid w:val="00E30B5A"/>
    <w:rsid w:val="00E3123D"/>
    <w:rsid w:val="00E31461"/>
    <w:rsid w:val="00E3154F"/>
    <w:rsid w:val="00E31D43"/>
    <w:rsid w:val="00E3213F"/>
    <w:rsid w:val="00E32608"/>
    <w:rsid w:val="00E32E15"/>
    <w:rsid w:val="00E332C7"/>
    <w:rsid w:val="00E334DF"/>
    <w:rsid w:val="00E33F86"/>
    <w:rsid w:val="00E34188"/>
    <w:rsid w:val="00E345FE"/>
    <w:rsid w:val="00E34B6E"/>
    <w:rsid w:val="00E35559"/>
    <w:rsid w:val="00E35665"/>
    <w:rsid w:val="00E359AB"/>
    <w:rsid w:val="00E35F35"/>
    <w:rsid w:val="00E363DB"/>
    <w:rsid w:val="00E3643F"/>
    <w:rsid w:val="00E36A32"/>
    <w:rsid w:val="00E36F9A"/>
    <w:rsid w:val="00E37058"/>
    <w:rsid w:val="00E3723A"/>
    <w:rsid w:val="00E37707"/>
    <w:rsid w:val="00E37860"/>
    <w:rsid w:val="00E37D0B"/>
    <w:rsid w:val="00E40487"/>
    <w:rsid w:val="00E4071B"/>
    <w:rsid w:val="00E422D6"/>
    <w:rsid w:val="00E42A3F"/>
    <w:rsid w:val="00E42C15"/>
    <w:rsid w:val="00E43D9E"/>
    <w:rsid w:val="00E446F1"/>
    <w:rsid w:val="00E44961"/>
    <w:rsid w:val="00E44B14"/>
    <w:rsid w:val="00E44C2B"/>
    <w:rsid w:val="00E44FCF"/>
    <w:rsid w:val="00E45379"/>
    <w:rsid w:val="00E45534"/>
    <w:rsid w:val="00E457E7"/>
    <w:rsid w:val="00E4588F"/>
    <w:rsid w:val="00E45CAE"/>
    <w:rsid w:val="00E46886"/>
    <w:rsid w:val="00E46C7C"/>
    <w:rsid w:val="00E46FA7"/>
    <w:rsid w:val="00E47185"/>
    <w:rsid w:val="00E47AEF"/>
    <w:rsid w:val="00E47D58"/>
    <w:rsid w:val="00E47F32"/>
    <w:rsid w:val="00E50B99"/>
    <w:rsid w:val="00E50D1B"/>
    <w:rsid w:val="00E50FD3"/>
    <w:rsid w:val="00E510E2"/>
    <w:rsid w:val="00E513B7"/>
    <w:rsid w:val="00E5183A"/>
    <w:rsid w:val="00E51E89"/>
    <w:rsid w:val="00E52B6D"/>
    <w:rsid w:val="00E52C4F"/>
    <w:rsid w:val="00E53B75"/>
    <w:rsid w:val="00E53EE5"/>
    <w:rsid w:val="00E540D1"/>
    <w:rsid w:val="00E540E6"/>
    <w:rsid w:val="00E5445B"/>
    <w:rsid w:val="00E54E27"/>
    <w:rsid w:val="00E54E3B"/>
    <w:rsid w:val="00E55101"/>
    <w:rsid w:val="00E551B8"/>
    <w:rsid w:val="00E553A5"/>
    <w:rsid w:val="00E5574A"/>
    <w:rsid w:val="00E558ED"/>
    <w:rsid w:val="00E55974"/>
    <w:rsid w:val="00E564A6"/>
    <w:rsid w:val="00E56733"/>
    <w:rsid w:val="00E5689D"/>
    <w:rsid w:val="00E56936"/>
    <w:rsid w:val="00E56975"/>
    <w:rsid w:val="00E56ADB"/>
    <w:rsid w:val="00E56CE3"/>
    <w:rsid w:val="00E57255"/>
    <w:rsid w:val="00E57565"/>
    <w:rsid w:val="00E60BEB"/>
    <w:rsid w:val="00E60FDA"/>
    <w:rsid w:val="00E6142F"/>
    <w:rsid w:val="00E61791"/>
    <w:rsid w:val="00E61C4F"/>
    <w:rsid w:val="00E6296B"/>
    <w:rsid w:val="00E62B84"/>
    <w:rsid w:val="00E62FE1"/>
    <w:rsid w:val="00E63838"/>
    <w:rsid w:val="00E64434"/>
    <w:rsid w:val="00E645EA"/>
    <w:rsid w:val="00E64A80"/>
    <w:rsid w:val="00E64B80"/>
    <w:rsid w:val="00E65338"/>
    <w:rsid w:val="00E65442"/>
    <w:rsid w:val="00E656EB"/>
    <w:rsid w:val="00E65A14"/>
    <w:rsid w:val="00E65B59"/>
    <w:rsid w:val="00E66BCB"/>
    <w:rsid w:val="00E67A09"/>
    <w:rsid w:val="00E67B54"/>
    <w:rsid w:val="00E67C51"/>
    <w:rsid w:val="00E70175"/>
    <w:rsid w:val="00E70B1D"/>
    <w:rsid w:val="00E70BC6"/>
    <w:rsid w:val="00E70FE7"/>
    <w:rsid w:val="00E72486"/>
    <w:rsid w:val="00E726F4"/>
    <w:rsid w:val="00E72856"/>
    <w:rsid w:val="00E72EFC"/>
    <w:rsid w:val="00E73BB4"/>
    <w:rsid w:val="00E73D5B"/>
    <w:rsid w:val="00E73D6C"/>
    <w:rsid w:val="00E749DA"/>
    <w:rsid w:val="00E75094"/>
    <w:rsid w:val="00E7527B"/>
    <w:rsid w:val="00E7554B"/>
    <w:rsid w:val="00E757A1"/>
    <w:rsid w:val="00E758EC"/>
    <w:rsid w:val="00E75ADA"/>
    <w:rsid w:val="00E76B16"/>
    <w:rsid w:val="00E76D7B"/>
    <w:rsid w:val="00E77877"/>
    <w:rsid w:val="00E801C7"/>
    <w:rsid w:val="00E80424"/>
    <w:rsid w:val="00E8047D"/>
    <w:rsid w:val="00E80491"/>
    <w:rsid w:val="00E808B0"/>
    <w:rsid w:val="00E80BCE"/>
    <w:rsid w:val="00E80C7C"/>
    <w:rsid w:val="00E80D9C"/>
    <w:rsid w:val="00E80ED4"/>
    <w:rsid w:val="00E812D1"/>
    <w:rsid w:val="00E81917"/>
    <w:rsid w:val="00E81F89"/>
    <w:rsid w:val="00E8234C"/>
    <w:rsid w:val="00E82364"/>
    <w:rsid w:val="00E8248D"/>
    <w:rsid w:val="00E82730"/>
    <w:rsid w:val="00E82AF7"/>
    <w:rsid w:val="00E82B96"/>
    <w:rsid w:val="00E82BD1"/>
    <w:rsid w:val="00E82ED9"/>
    <w:rsid w:val="00E8307D"/>
    <w:rsid w:val="00E83113"/>
    <w:rsid w:val="00E833E8"/>
    <w:rsid w:val="00E838E8"/>
    <w:rsid w:val="00E83902"/>
    <w:rsid w:val="00E83AA9"/>
    <w:rsid w:val="00E84881"/>
    <w:rsid w:val="00E8488B"/>
    <w:rsid w:val="00E84AF1"/>
    <w:rsid w:val="00E84CA1"/>
    <w:rsid w:val="00E85342"/>
    <w:rsid w:val="00E85928"/>
    <w:rsid w:val="00E85F0C"/>
    <w:rsid w:val="00E8623D"/>
    <w:rsid w:val="00E866F9"/>
    <w:rsid w:val="00E86706"/>
    <w:rsid w:val="00E86960"/>
    <w:rsid w:val="00E86C8A"/>
    <w:rsid w:val="00E871B8"/>
    <w:rsid w:val="00E87444"/>
    <w:rsid w:val="00E87822"/>
    <w:rsid w:val="00E90395"/>
    <w:rsid w:val="00E9069C"/>
    <w:rsid w:val="00E90C28"/>
    <w:rsid w:val="00E90E49"/>
    <w:rsid w:val="00E90E9D"/>
    <w:rsid w:val="00E911F8"/>
    <w:rsid w:val="00E914B3"/>
    <w:rsid w:val="00E917F9"/>
    <w:rsid w:val="00E920F3"/>
    <w:rsid w:val="00E92695"/>
    <w:rsid w:val="00E9282E"/>
    <w:rsid w:val="00E9291C"/>
    <w:rsid w:val="00E92959"/>
    <w:rsid w:val="00E93B05"/>
    <w:rsid w:val="00E93FFE"/>
    <w:rsid w:val="00E94980"/>
    <w:rsid w:val="00E94A17"/>
    <w:rsid w:val="00E94F8A"/>
    <w:rsid w:val="00E9512A"/>
    <w:rsid w:val="00E951E5"/>
    <w:rsid w:val="00E960B2"/>
    <w:rsid w:val="00E9620A"/>
    <w:rsid w:val="00E96A67"/>
    <w:rsid w:val="00E97833"/>
    <w:rsid w:val="00E97AF2"/>
    <w:rsid w:val="00E97EEF"/>
    <w:rsid w:val="00EA027C"/>
    <w:rsid w:val="00EA053D"/>
    <w:rsid w:val="00EA0788"/>
    <w:rsid w:val="00EA08DC"/>
    <w:rsid w:val="00EA0F7E"/>
    <w:rsid w:val="00EA212F"/>
    <w:rsid w:val="00EA285E"/>
    <w:rsid w:val="00EA2923"/>
    <w:rsid w:val="00EA2E5E"/>
    <w:rsid w:val="00EA35B1"/>
    <w:rsid w:val="00EA372E"/>
    <w:rsid w:val="00EA3910"/>
    <w:rsid w:val="00EA39D9"/>
    <w:rsid w:val="00EA4191"/>
    <w:rsid w:val="00EA447A"/>
    <w:rsid w:val="00EA4B16"/>
    <w:rsid w:val="00EA4CD6"/>
    <w:rsid w:val="00EA4E4F"/>
    <w:rsid w:val="00EA4F59"/>
    <w:rsid w:val="00EA50F3"/>
    <w:rsid w:val="00EA60C6"/>
    <w:rsid w:val="00EA79E7"/>
    <w:rsid w:val="00EA7A41"/>
    <w:rsid w:val="00EA7DDA"/>
    <w:rsid w:val="00EB04E4"/>
    <w:rsid w:val="00EB077B"/>
    <w:rsid w:val="00EB090B"/>
    <w:rsid w:val="00EB0A75"/>
    <w:rsid w:val="00EB0DE0"/>
    <w:rsid w:val="00EB0F75"/>
    <w:rsid w:val="00EB132D"/>
    <w:rsid w:val="00EB2278"/>
    <w:rsid w:val="00EB23E9"/>
    <w:rsid w:val="00EB2433"/>
    <w:rsid w:val="00EB285A"/>
    <w:rsid w:val="00EB28F1"/>
    <w:rsid w:val="00EB343B"/>
    <w:rsid w:val="00EB3736"/>
    <w:rsid w:val="00EB397E"/>
    <w:rsid w:val="00EB431F"/>
    <w:rsid w:val="00EB4EA2"/>
    <w:rsid w:val="00EB4FD8"/>
    <w:rsid w:val="00EB547E"/>
    <w:rsid w:val="00EB564F"/>
    <w:rsid w:val="00EB5A20"/>
    <w:rsid w:val="00EB5D25"/>
    <w:rsid w:val="00EB6357"/>
    <w:rsid w:val="00EB6B2E"/>
    <w:rsid w:val="00EB6BD2"/>
    <w:rsid w:val="00EB72A8"/>
    <w:rsid w:val="00EB7405"/>
    <w:rsid w:val="00EB7457"/>
    <w:rsid w:val="00EB7BBC"/>
    <w:rsid w:val="00EB7C09"/>
    <w:rsid w:val="00EB7F95"/>
    <w:rsid w:val="00EC0A1B"/>
    <w:rsid w:val="00EC0C85"/>
    <w:rsid w:val="00EC0EEB"/>
    <w:rsid w:val="00EC0F09"/>
    <w:rsid w:val="00EC1690"/>
    <w:rsid w:val="00EC1BDA"/>
    <w:rsid w:val="00EC25F4"/>
    <w:rsid w:val="00EC27C6"/>
    <w:rsid w:val="00EC2BAE"/>
    <w:rsid w:val="00EC30AF"/>
    <w:rsid w:val="00EC373C"/>
    <w:rsid w:val="00EC4207"/>
    <w:rsid w:val="00EC48E4"/>
    <w:rsid w:val="00EC491E"/>
    <w:rsid w:val="00EC512D"/>
    <w:rsid w:val="00EC55E3"/>
    <w:rsid w:val="00EC563C"/>
    <w:rsid w:val="00EC5653"/>
    <w:rsid w:val="00EC5AC9"/>
    <w:rsid w:val="00EC5DE5"/>
    <w:rsid w:val="00EC626E"/>
    <w:rsid w:val="00EC6963"/>
    <w:rsid w:val="00EC6A88"/>
    <w:rsid w:val="00EC71CE"/>
    <w:rsid w:val="00EC7785"/>
    <w:rsid w:val="00EC77A7"/>
    <w:rsid w:val="00ED0283"/>
    <w:rsid w:val="00ED0A61"/>
    <w:rsid w:val="00ED0FB3"/>
    <w:rsid w:val="00ED1006"/>
    <w:rsid w:val="00ED1B1C"/>
    <w:rsid w:val="00ED1D4A"/>
    <w:rsid w:val="00ED27B9"/>
    <w:rsid w:val="00ED2877"/>
    <w:rsid w:val="00ED3079"/>
    <w:rsid w:val="00ED3202"/>
    <w:rsid w:val="00ED3B85"/>
    <w:rsid w:val="00ED3EE7"/>
    <w:rsid w:val="00ED400F"/>
    <w:rsid w:val="00ED4CC4"/>
    <w:rsid w:val="00ED4D62"/>
    <w:rsid w:val="00ED576D"/>
    <w:rsid w:val="00ED5BEC"/>
    <w:rsid w:val="00ED6127"/>
    <w:rsid w:val="00ED6FC6"/>
    <w:rsid w:val="00ED72EB"/>
    <w:rsid w:val="00ED759F"/>
    <w:rsid w:val="00ED7F14"/>
    <w:rsid w:val="00EE020D"/>
    <w:rsid w:val="00EE0A7B"/>
    <w:rsid w:val="00EE0E69"/>
    <w:rsid w:val="00EE0EF6"/>
    <w:rsid w:val="00EE146A"/>
    <w:rsid w:val="00EE2471"/>
    <w:rsid w:val="00EE254A"/>
    <w:rsid w:val="00EE395E"/>
    <w:rsid w:val="00EE3E3B"/>
    <w:rsid w:val="00EE3E4F"/>
    <w:rsid w:val="00EE3F14"/>
    <w:rsid w:val="00EE3FAA"/>
    <w:rsid w:val="00EE4931"/>
    <w:rsid w:val="00EE4C17"/>
    <w:rsid w:val="00EE4CD7"/>
    <w:rsid w:val="00EE5279"/>
    <w:rsid w:val="00EE535E"/>
    <w:rsid w:val="00EE54C6"/>
    <w:rsid w:val="00EE59C8"/>
    <w:rsid w:val="00EE5A0A"/>
    <w:rsid w:val="00EE6147"/>
    <w:rsid w:val="00EE673A"/>
    <w:rsid w:val="00EE6E82"/>
    <w:rsid w:val="00EE7CC5"/>
    <w:rsid w:val="00EF0111"/>
    <w:rsid w:val="00EF0DE7"/>
    <w:rsid w:val="00EF138A"/>
    <w:rsid w:val="00EF1530"/>
    <w:rsid w:val="00EF18FE"/>
    <w:rsid w:val="00EF1C36"/>
    <w:rsid w:val="00EF23A2"/>
    <w:rsid w:val="00EF31F3"/>
    <w:rsid w:val="00EF3486"/>
    <w:rsid w:val="00EF34F8"/>
    <w:rsid w:val="00EF3D8E"/>
    <w:rsid w:val="00EF44AE"/>
    <w:rsid w:val="00EF4B88"/>
    <w:rsid w:val="00EF4CA6"/>
    <w:rsid w:val="00EF4CE0"/>
    <w:rsid w:val="00EF5787"/>
    <w:rsid w:val="00EF59C0"/>
    <w:rsid w:val="00EF5C45"/>
    <w:rsid w:val="00EF5EF2"/>
    <w:rsid w:val="00EF60D0"/>
    <w:rsid w:val="00EF656E"/>
    <w:rsid w:val="00EF6B68"/>
    <w:rsid w:val="00EF7273"/>
    <w:rsid w:val="00F001BD"/>
    <w:rsid w:val="00F001F3"/>
    <w:rsid w:val="00F00A67"/>
    <w:rsid w:val="00F00B3A"/>
    <w:rsid w:val="00F00FC1"/>
    <w:rsid w:val="00F0161B"/>
    <w:rsid w:val="00F023FA"/>
    <w:rsid w:val="00F0263D"/>
    <w:rsid w:val="00F02D6F"/>
    <w:rsid w:val="00F032AD"/>
    <w:rsid w:val="00F0340A"/>
    <w:rsid w:val="00F0395F"/>
    <w:rsid w:val="00F0398D"/>
    <w:rsid w:val="00F03C68"/>
    <w:rsid w:val="00F03D1D"/>
    <w:rsid w:val="00F03DE5"/>
    <w:rsid w:val="00F04328"/>
    <w:rsid w:val="00F04A2F"/>
    <w:rsid w:val="00F04B58"/>
    <w:rsid w:val="00F04D19"/>
    <w:rsid w:val="00F0528D"/>
    <w:rsid w:val="00F05C48"/>
    <w:rsid w:val="00F06151"/>
    <w:rsid w:val="00F06C67"/>
    <w:rsid w:val="00F06DFD"/>
    <w:rsid w:val="00F071D1"/>
    <w:rsid w:val="00F07533"/>
    <w:rsid w:val="00F07988"/>
    <w:rsid w:val="00F10097"/>
    <w:rsid w:val="00F10200"/>
    <w:rsid w:val="00F10629"/>
    <w:rsid w:val="00F1103D"/>
    <w:rsid w:val="00F11F9C"/>
    <w:rsid w:val="00F12429"/>
    <w:rsid w:val="00F12853"/>
    <w:rsid w:val="00F1300B"/>
    <w:rsid w:val="00F13080"/>
    <w:rsid w:val="00F137F2"/>
    <w:rsid w:val="00F148DC"/>
    <w:rsid w:val="00F15227"/>
    <w:rsid w:val="00F15A7B"/>
    <w:rsid w:val="00F15FA5"/>
    <w:rsid w:val="00F1607D"/>
    <w:rsid w:val="00F16C76"/>
    <w:rsid w:val="00F16E97"/>
    <w:rsid w:val="00F17725"/>
    <w:rsid w:val="00F1787E"/>
    <w:rsid w:val="00F1791C"/>
    <w:rsid w:val="00F209B7"/>
    <w:rsid w:val="00F21AAB"/>
    <w:rsid w:val="00F21DB3"/>
    <w:rsid w:val="00F2244B"/>
    <w:rsid w:val="00F22777"/>
    <w:rsid w:val="00F228A6"/>
    <w:rsid w:val="00F2318F"/>
    <w:rsid w:val="00F2376F"/>
    <w:rsid w:val="00F23953"/>
    <w:rsid w:val="00F23B2C"/>
    <w:rsid w:val="00F23F62"/>
    <w:rsid w:val="00F243D8"/>
    <w:rsid w:val="00F244E3"/>
    <w:rsid w:val="00F24973"/>
    <w:rsid w:val="00F249C8"/>
    <w:rsid w:val="00F25123"/>
    <w:rsid w:val="00F2523F"/>
    <w:rsid w:val="00F25868"/>
    <w:rsid w:val="00F25A95"/>
    <w:rsid w:val="00F25BF6"/>
    <w:rsid w:val="00F2699A"/>
    <w:rsid w:val="00F275F7"/>
    <w:rsid w:val="00F27656"/>
    <w:rsid w:val="00F30828"/>
    <w:rsid w:val="00F30D87"/>
    <w:rsid w:val="00F3115D"/>
    <w:rsid w:val="00F313D6"/>
    <w:rsid w:val="00F31EC2"/>
    <w:rsid w:val="00F32498"/>
    <w:rsid w:val="00F32A95"/>
    <w:rsid w:val="00F32ABB"/>
    <w:rsid w:val="00F32D32"/>
    <w:rsid w:val="00F3310D"/>
    <w:rsid w:val="00F331AC"/>
    <w:rsid w:val="00F3348B"/>
    <w:rsid w:val="00F334F1"/>
    <w:rsid w:val="00F334F6"/>
    <w:rsid w:val="00F34579"/>
    <w:rsid w:val="00F34FC0"/>
    <w:rsid w:val="00F35992"/>
    <w:rsid w:val="00F35E1F"/>
    <w:rsid w:val="00F36688"/>
    <w:rsid w:val="00F36861"/>
    <w:rsid w:val="00F370CD"/>
    <w:rsid w:val="00F37225"/>
    <w:rsid w:val="00F376BC"/>
    <w:rsid w:val="00F37C75"/>
    <w:rsid w:val="00F4000A"/>
    <w:rsid w:val="00F40267"/>
    <w:rsid w:val="00F402DC"/>
    <w:rsid w:val="00F40C8A"/>
    <w:rsid w:val="00F40F0C"/>
    <w:rsid w:val="00F41550"/>
    <w:rsid w:val="00F41838"/>
    <w:rsid w:val="00F41BDB"/>
    <w:rsid w:val="00F42D28"/>
    <w:rsid w:val="00F43DA5"/>
    <w:rsid w:val="00F43F29"/>
    <w:rsid w:val="00F440A7"/>
    <w:rsid w:val="00F44E43"/>
    <w:rsid w:val="00F4525E"/>
    <w:rsid w:val="00F46263"/>
    <w:rsid w:val="00F464CD"/>
    <w:rsid w:val="00F4669E"/>
    <w:rsid w:val="00F46A29"/>
    <w:rsid w:val="00F46A51"/>
    <w:rsid w:val="00F471E4"/>
    <w:rsid w:val="00F47517"/>
    <w:rsid w:val="00F4766C"/>
    <w:rsid w:val="00F47EDD"/>
    <w:rsid w:val="00F5060E"/>
    <w:rsid w:val="00F5067F"/>
    <w:rsid w:val="00F507D1"/>
    <w:rsid w:val="00F507DB"/>
    <w:rsid w:val="00F50FBF"/>
    <w:rsid w:val="00F51462"/>
    <w:rsid w:val="00F51802"/>
    <w:rsid w:val="00F519CE"/>
    <w:rsid w:val="00F51ADA"/>
    <w:rsid w:val="00F51E0F"/>
    <w:rsid w:val="00F522F9"/>
    <w:rsid w:val="00F52E6E"/>
    <w:rsid w:val="00F52F67"/>
    <w:rsid w:val="00F543A1"/>
    <w:rsid w:val="00F55056"/>
    <w:rsid w:val="00F5585A"/>
    <w:rsid w:val="00F55886"/>
    <w:rsid w:val="00F55B7E"/>
    <w:rsid w:val="00F568D2"/>
    <w:rsid w:val="00F5771D"/>
    <w:rsid w:val="00F57871"/>
    <w:rsid w:val="00F602AE"/>
    <w:rsid w:val="00F607C5"/>
    <w:rsid w:val="00F6090B"/>
    <w:rsid w:val="00F60DEA"/>
    <w:rsid w:val="00F61243"/>
    <w:rsid w:val="00F6139B"/>
    <w:rsid w:val="00F613BF"/>
    <w:rsid w:val="00F624AE"/>
    <w:rsid w:val="00F62CF0"/>
    <w:rsid w:val="00F6302A"/>
    <w:rsid w:val="00F6373F"/>
    <w:rsid w:val="00F6397F"/>
    <w:rsid w:val="00F64236"/>
    <w:rsid w:val="00F6467D"/>
    <w:rsid w:val="00F64C2B"/>
    <w:rsid w:val="00F64DB2"/>
    <w:rsid w:val="00F65027"/>
    <w:rsid w:val="00F65030"/>
    <w:rsid w:val="00F651BE"/>
    <w:rsid w:val="00F65356"/>
    <w:rsid w:val="00F6595F"/>
    <w:rsid w:val="00F65B02"/>
    <w:rsid w:val="00F6685E"/>
    <w:rsid w:val="00F67237"/>
    <w:rsid w:val="00F67382"/>
    <w:rsid w:val="00F673A0"/>
    <w:rsid w:val="00F674A1"/>
    <w:rsid w:val="00F67A24"/>
    <w:rsid w:val="00F67F53"/>
    <w:rsid w:val="00F7019C"/>
    <w:rsid w:val="00F703BE"/>
    <w:rsid w:val="00F71D34"/>
    <w:rsid w:val="00F71F69"/>
    <w:rsid w:val="00F72058"/>
    <w:rsid w:val="00F720A8"/>
    <w:rsid w:val="00F72B72"/>
    <w:rsid w:val="00F73453"/>
    <w:rsid w:val="00F73506"/>
    <w:rsid w:val="00F73D35"/>
    <w:rsid w:val="00F74098"/>
    <w:rsid w:val="00F749EC"/>
    <w:rsid w:val="00F74BB9"/>
    <w:rsid w:val="00F7540A"/>
    <w:rsid w:val="00F75582"/>
    <w:rsid w:val="00F75661"/>
    <w:rsid w:val="00F75AFD"/>
    <w:rsid w:val="00F75BC6"/>
    <w:rsid w:val="00F769D9"/>
    <w:rsid w:val="00F76EFA"/>
    <w:rsid w:val="00F77A2E"/>
    <w:rsid w:val="00F77EA8"/>
    <w:rsid w:val="00F804B8"/>
    <w:rsid w:val="00F804BE"/>
    <w:rsid w:val="00F8080B"/>
    <w:rsid w:val="00F80C9C"/>
    <w:rsid w:val="00F817CE"/>
    <w:rsid w:val="00F8456C"/>
    <w:rsid w:val="00F8471F"/>
    <w:rsid w:val="00F848EE"/>
    <w:rsid w:val="00F84D9A"/>
    <w:rsid w:val="00F84FE5"/>
    <w:rsid w:val="00F851A4"/>
    <w:rsid w:val="00F85315"/>
    <w:rsid w:val="00F859D8"/>
    <w:rsid w:val="00F85B13"/>
    <w:rsid w:val="00F85B4D"/>
    <w:rsid w:val="00F868AD"/>
    <w:rsid w:val="00F868F5"/>
    <w:rsid w:val="00F86C11"/>
    <w:rsid w:val="00F87451"/>
    <w:rsid w:val="00F879B9"/>
    <w:rsid w:val="00F9056A"/>
    <w:rsid w:val="00F90F8D"/>
    <w:rsid w:val="00F912D3"/>
    <w:rsid w:val="00F919B3"/>
    <w:rsid w:val="00F91A0D"/>
    <w:rsid w:val="00F92782"/>
    <w:rsid w:val="00F93174"/>
    <w:rsid w:val="00F9329A"/>
    <w:rsid w:val="00F9344F"/>
    <w:rsid w:val="00F93640"/>
    <w:rsid w:val="00F93AA9"/>
    <w:rsid w:val="00F9540D"/>
    <w:rsid w:val="00F954ED"/>
    <w:rsid w:val="00F955AC"/>
    <w:rsid w:val="00F96985"/>
    <w:rsid w:val="00F96AA0"/>
    <w:rsid w:val="00F97838"/>
    <w:rsid w:val="00F97DC3"/>
    <w:rsid w:val="00F97F94"/>
    <w:rsid w:val="00FA0648"/>
    <w:rsid w:val="00FA0F05"/>
    <w:rsid w:val="00FA152D"/>
    <w:rsid w:val="00FA18D0"/>
    <w:rsid w:val="00FA1EA9"/>
    <w:rsid w:val="00FA2B00"/>
    <w:rsid w:val="00FA2BB3"/>
    <w:rsid w:val="00FA33AF"/>
    <w:rsid w:val="00FA39F3"/>
    <w:rsid w:val="00FA47EF"/>
    <w:rsid w:val="00FA4A4E"/>
    <w:rsid w:val="00FA5468"/>
    <w:rsid w:val="00FA5AE2"/>
    <w:rsid w:val="00FA6419"/>
    <w:rsid w:val="00FA6ABB"/>
    <w:rsid w:val="00FA6C94"/>
    <w:rsid w:val="00FA6F51"/>
    <w:rsid w:val="00FA72B4"/>
    <w:rsid w:val="00FB081B"/>
    <w:rsid w:val="00FB1539"/>
    <w:rsid w:val="00FB1BA7"/>
    <w:rsid w:val="00FB1C1F"/>
    <w:rsid w:val="00FB1E0D"/>
    <w:rsid w:val="00FB2344"/>
    <w:rsid w:val="00FB2810"/>
    <w:rsid w:val="00FB2899"/>
    <w:rsid w:val="00FB2AFB"/>
    <w:rsid w:val="00FB3E9E"/>
    <w:rsid w:val="00FB4128"/>
    <w:rsid w:val="00FB41BB"/>
    <w:rsid w:val="00FB44F1"/>
    <w:rsid w:val="00FB4648"/>
    <w:rsid w:val="00FB4C80"/>
    <w:rsid w:val="00FB4F7A"/>
    <w:rsid w:val="00FB503B"/>
    <w:rsid w:val="00FB5AE4"/>
    <w:rsid w:val="00FB5AFF"/>
    <w:rsid w:val="00FB65F7"/>
    <w:rsid w:val="00FB6A6A"/>
    <w:rsid w:val="00FB78C0"/>
    <w:rsid w:val="00FB7A8D"/>
    <w:rsid w:val="00FB7AC5"/>
    <w:rsid w:val="00FB7AEB"/>
    <w:rsid w:val="00FB7EAB"/>
    <w:rsid w:val="00FC065F"/>
    <w:rsid w:val="00FC0A50"/>
    <w:rsid w:val="00FC0C94"/>
    <w:rsid w:val="00FC1CB3"/>
    <w:rsid w:val="00FC201D"/>
    <w:rsid w:val="00FC27CB"/>
    <w:rsid w:val="00FC2810"/>
    <w:rsid w:val="00FC2C4D"/>
    <w:rsid w:val="00FC2EF0"/>
    <w:rsid w:val="00FC34D0"/>
    <w:rsid w:val="00FC3AB8"/>
    <w:rsid w:val="00FC3ADE"/>
    <w:rsid w:val="00FC3EA1"/>
    <w:rsid w:val="00FC3FD4"/>
    <w:rsid w:val="00FC437A"/>
    <w:rsid w:val="00FC4525"/>
    <w:rsid w:val="00FC466C"/>
    <w:rsid w:val="00FC46D1"/>
    <w:rsid w:val="00FC48D1"/>
    <w:rsid w:val="00FC4B02"/>
    <w:rsid w:val="00FC5BFA"/>
    <w:rsid w:val="00FC624E"/>
    <w:rsid w:val="00FC6882"/>
    <w:rsid w:val="00FC6C00"/>
    <w:rsid w:val="00FC7234"/>
    <w:rsid w:val="00FC73FC"/>
    <w:rsid w:val="00FC7429"/>
    <w:rsid w:val="00FD07F6"/>
    <w:rsid w:val="00FD0B0B"/>
    <w:rsid w:val="00FD11A8"/>
    <w:rsid w:val="00FD1EC8"/>
    <w:rsid w:val="00FD250B"/>
    <w:rsid w:val="00FD259B"/>
    <w:rsid w:val="00FD3318"/>
    <w:rsid w:val="00FD341D"/>
    <w:rsid w:val="00FD4063"/>
    <w:rsid w:val="00FD47ED"/>
    <w:rsid w:val="00FD4BD7"/>
    <w:rsid w:val="00FD4ECF"/>
    <w:rsid w:val="00FD58B5"/>
    <w:rsid w:val="00FD5ECD"/>
    <w:rsid w:val="00FD673E"/>
    <w:rsid w:val="00FD6A6D"/>
    <w:rsid w:val="00FD6FC7"/>
    <w:rsid w:val="00FD72C3"/>
    <w:rsid w:val="00FD749E"/>
    <w:rsid w:val="00FD74DB"/>
    <w:rsid w:val="00FD75C6"/>
    <w:rsid w:val="00FD7660"/>
    <w:rsid w:val="00FD7780"/>
    <w:rsid w:val="00FD778E"/>
    <w:rsid w:val="00FE0148"/>
    <w:rsid w:val="00FE03CD"/>
    <w:rsid w:val="00FE0655"/>
    <w:rsid w:val="00FE0E93"/>
    <w:rsid w:val="00FE2069"/>
    <w:rsid w:val="00FE2365"/>
    <w:rsid w:val="00FE2B92"/>
    <w:rsid w:val="00FE35E2"/>
    <w:rsid w:val="00FE37D7"/>
    <w:rsid w:val="00FE4650"/>
    <w:rsid w:val="00FE473F"/>
    <w:rsid w:val="00FE49A9"/>
    <w:rsid w:val="00FE4C7B"/>
    <w:rsid w:val="00FE4EC7"/>
    <w:rsid w:val="00FE509F"/>
    <w:rsid w:val="00FE54DA"/>
    <w:rsid w:val="00FE5C3D"/>
    <w:rsid w:val="00FE5E24"/>
    <w:rsid w:val="00FE6556"/>
    <w:rsid w:val="00FE6599"/>
    <w:rsid w:val="00FE6790"/>
    <w:rsid w:val="00FE6995"/>
    <w:rsid w:val="00FE701F"/>
    <w:rsid w:val="00FE7336"/>
    <w:rsid w:val="00FE7396"/>
    <w:rsid w:val="00FE7652"/>
    <w:rsid w:val="00FE787C"/>
    <w:rsid w:val="00FE79CB"/>
    <w:rsid w:val="00FE7F3F"/>
    <w:rsid w:val="00FE7FC3"/>
    <w:rsid w:val="00FF00FE"/>
    <w:rsid w:val="00FF0277"/>
    <w:rsid w:val="00FF0D21"/>
    <w:rsid w:val="00FF0E92"/>
    <w:rsid w:val="00FF1334"/>
    <w:rsid w:val="00FF1450"/>
    <w:rsid w:val="00FF1982"/>
    <w:rsid w:val="00FF19AE"/>
    <w:rsid w:val="00FF2394"/>
    <w:rsid w:val="00FF3DEA"/>
    <w:rsid w:val="00FF45A5"/>
    <w:rsid w:val="00FF59CB"/>
    <w:rsid w:val="00FF5B82"/>
    <w:rsid w:val="00FF5C91"/>
    <w:rsid w:val="00FF5E85"/>
    <w:rsid w:val="00FF66D6"/>
    <w:rsid w:val="00FF70DA"/>
    <w:rsid w:val="00FF73AD"/>
    <w:rsid w:val="00FF78DC"/>
    <w:rsid w:val="00FF7FF3"/>
    <w:rsid w:val="2C2E54AF"/>
    <w:rsid w:val="37853C7C"/>
    <w:rsid w:val="3CDF68BF"/>
    <w:rsid w:val="43E87C41"/>
    <w:rsid w:val="5554765D"/>
    <w:rsid w:val="67034816"/>
    <w:rsid w:val="6828AD95"/>
    <w:rsid w:val="7A76DF1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57CF"/>
    <w:pPr>
      <w:spacing w:after="160" w:line="259" w:lineRule="auto"/>
      <w:jc w:val="both"/>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293FDA"/>
    <w:pPr>
      <w:keepNext/>
      <w:keepLines/>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293FDA"/>
    <w:pPr>
      <w:spacing w:before="180"/>
      <w:outlineLvl w:val="1"/>
    </w:pPr>
    <w:rPr>
      <w:sz w:val="32"/>
      <w:szCs w:val="32"/>
    </w:rPr>
  </w:style>
  <w:style w:type="paragraph" w:styleId="Heading3">
    <w:name w:val="heading 3"/>
    <w:basedOn w:val="Heading2"/>
    <w:next w:val="Normal"/>
    <w:qFormat/>
    <w:rsid w:val="00CD0D9B"/>
    <w:pPr>
      <w:spacing w:before="120"/>
      <w:outlineLvl w:val="2"/>
    </w:pPr>
    <w:rPr>
      <w:sz w:val="24"/>
      <w:szCs w:val="28"/>
    </w:rPr>
  </w:style>
  <w:style w:type="paragraph" w:styleId="Heading4">
    <w:name w:val="heading 4"/>
    <w:basedOn w:val="Heading3"/>
    <w:next w:val="Normal"/>
    <w:qFormat/>
    <w:rsid w:val="00CD0D9B"/>
    <w:pPr>
      <w:ind w:left="1680"/>
      <w:outlineLvl w:val="3"/>
    </w:pPr>
    <w:rPr>
      <w:szCs w:val="24"/>
    </w:rPr>
  </w:style>
  <w:style w:type="paragraph" w:styleId="Heading5">
    <w:name w:val="heading 5"/>
    <w:basedOn w:val="Heading4"/>
    <w:next w:val="Normal"/>
    <w:qFormat/>
    <w:rsid w:val="00CD0D9B"/>
    <w:pPr>
      <w:ind w:left="2100"/>
      <w:outlineLvl w:val="4"/>
    </w:pPr>
    <w:rPr>
      <w:sz w:val="22"/>
      <w:szCs w:val="22"/>
    </w:rPr>
  </w:style>
  <w:style w:type="paragraph" w:styleId="Heading6">
    <w:name w:val="heading 6"/>
    <w:basedOn w:val="Normal"/>
    <w:next w:val="Normal"/>
    <w:qFormat/>
    <w:rsid w:val="00CD0D9B"/>
    <w:pPr>
      <w:keepNext/>
      <w:keepLines/>
      <w:spacing w:before="120"/>
      <w:outlineLvl w:val="5"/>
    </w:pPr>
  </w:style>
  <w:style w:type="paragraph" w:styleId="Heading7">
    <w:name w:val="heading 7"/>
    <w:basedOn w:val="Normal"/>
    <w:next w:val="Normal"/>
    <w:qFormat/>
    <w:rsid w:val="00CD0D9B"/>
    <w:pPr>
      <w:keepNext/>
      <w:keepLines/>
      <w:spacing w:before="120"/>
      <w:outlineLvl w:val="6"/>
    </w:pPr>
  </w:style>
  <w:style w:type="paragraph" w:styleId="Heading8">
    <w:name w:val="heading 8"/>
    <w:basedOn w:val="Heading7"/>
    <w:next w:val="Normal"/>
    <w:qFormat/>
    <w:rsid w:val="00CD0D9B"/>
    <w:pPr>
      <w:outlineLvl w:val="7"/>
    </w:pPr>
  </w:style>
  <w:style w:type="paragraph" w:styleId="Heading9">
    <w:name w:val="heading 9"/>
    <w:basedOn w:val="Heading8"/>
    <w:next w:val="Normal"/>
    <w:qFormat/>
    <w:rsid w:val="00CD0D9B"/>
    <w:pPr>
      <w:outlineLvl w:val="8"/>
    </w:pPr>
  </w:style>
  <w:style w:type="character" w:default="1" w:styleId="DefaultParagraphFont">
    <w:name w:val="Default Paragraph Font"/>
    <w:uiPriority w:val="1"/>
    <w:semiHidden/>
    <w:unhideWhenUsed/>
    <w:rsid w:val="004C57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57CF"/>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qFormat/>
    <w:rsid w:val="00CD0D9B"/>
    <w:rPr>
      <w:sz w:val="16"/>
      <w:szCs w:val="16"/>
    </w:rPr>
  </w:style>
  <w:style w:type="paragraph" w:styleId="CommentText">
    <w:name w:val="annotation text"/>
    <w:basedOn w:val="Normal"/>
    <w:link w:val="CommentTextChar"/>
    <w:uiPriority w:val="99"/>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293FDA"/>
    <w:rPr>
      <w:rFonts w:ascii="Arial" w:eastAsia="Times New Roman" w:hAnsi="Arial" w:cs="Arial"/>
      <w:sz w:val="36"/>
      <w:szCs w:val="36"/>
      <w:lang w:val="en-GB" w:eastAsia="zh-CN"/>
    </w:rPr>
  </w:style>
  <w:style w:type="paragraph" w:customStyle="1" w:styleId="B1">
    <w:name w:val="B1"/>
    <w:basedOn w:val="List"/>
    <w:link w:val="B1Zchn"/>
    <w:qFormat/>
    <w:rsid w:val="00CD0D9B"/>
    <w:pPr>
      <w:spacing w:after="180"/>
    </w:pPr>
  </w:style>
  <w:style w:type="paragraph" w:customStyle="1" w:styleId="B2">
    <w:name w:val="B2"/>
    <w:basedOn w:val="List2"/>
    <w:link w:val="B2Char"/>
    <w:qFormat/>
    <w:rsid w:val="00CD0D9B"/>
    <w:pPr>
      <w:spacing w:after="180"/>
    </w:pPr>
  </w:style>
  <w:style w:type="paragraph" w:customStyle="1" w:styleId="B3">
    <w:name w:val="B3"/>
    <w:basedOn w:val="List3"/>
    <w:link w:val="B3Char"/>
    <w:qFormat/>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left" w:pos="1701"/>
      </w:tabs>
    </w:pPr>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pPr>
    <w:rPr>
      <w:sz w:val="18"/>
    </w:rPr>
  </w:style>
  <w:style w:type="paragraph" w:customStyle="1" w:styleId="TAC">
    <w:name w:val="TAC"/>
    <w:basedOn w:val="TAL"/>
    <w:link w:val="TACChar"/>
    <w:qFormat/>
    <w:rsid w:val="00CD0D9B"/>
    <w:pPr>
      <w:jc w:val="center"/>
    </w:pPr>
  </w:style>
  <w:style w:type="paragraph" w:customStyle="1" w:styleId="TAH">
    <w:name w:val="TAH"/>
    <w:basedOn w:val="TAC"/>
    <w:link w:val="TAHCar"/>
    <w:qFormat/>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qFormat/>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qFormat/>
    <w:rsid w:val="00CD0D9B"/>
    <w:pPr>
      <w:numPr>
        <w:numId w:val="9"/>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F77EB"/>
    <w:pPr>
      <w:spacing w:after="180"/>
      <w:ind w:left="720"/>
      <w:contextualSpacing/>
    </w:pPr>
    <w:rPr>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F77EB"/>
    <w:rPr>
      <w:rFonts w:asciiTheme="minorHAnsi" w:eastAsiaTheme="minorEastAsia" w:hAnsiTheme="minorHAnsi" w:cstheme="minorBidi"/>
      <w:sz w:val="22"/>
      <w:szCs w:val="24"/>
      <w:lang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EastAsia" w:hAnsiTheme="minorHAnsi" w:cstheme="minorBidi"/>
      <w:b/>
      <w:bCs/>
      <w:sz w:val="22"/>
      <w:szCs w:val="22"/>
      <w:lang w:val="en-GB" w:eastAsia="zh-CN"/>
    </w:rPr>
  </w:style>
  <w:style w:type="table" w:styleId="TableGrid">
    <w:name w:val="Table Grid"/>
    <w:basedOn w:val="TableNormal"/>
    <w:uiPriority w:val="5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qFormat/>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rPr>
  </w:style>
  <w:style w:type="character" w:customStyle="1" w:styleId="ReferenceChar">
    <w:name w:val="Reference Char"/>
    <w:basedOn w:val="DefaultParagraphFont"/>
    <w:link w:val="Reference"/>
    <w:locked/>
    <w:rsid w:val="000B18F5"/>
    <w:rPr>
      <w:rFonts w:asciiTheme="minorHAnsi" w:eastAsiaTheme="minorEastAsia" w:hAnsiTheme="minorHAnsi" w:cstheme="minorBidi"/>
      <w:sz w:val="22"/>
      <w:szCs w:val="22"/>
      <w:lang w:eastAsia="zh-CN"/>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uiPriority w:val="99"/>
    <w:semiHidden/>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12"/>
      </w:numPr>
      <w:tabs>
        <w:tab w:val="num" w:pos="360"/>
      </w:tabs>
      <w:ind w:left="0" w:firstLine="0"/>
    </w:pPr>
    <w:rPr>
      <w:rFonts w:ascii="Times" w:eastAsia="Batang" w:hAnsi="Times" w:cs="Times"/>
      <w:szCs w:val="24"/>
      <w:lang w:val="en-GB" w:eastAsia="x-none"/>
    </w:rPr>
  </w:style>
  <w:style w:type="character" w:customStyle="1" w:styleId="Heading2Char">
    <w:name w:val="Heading 2 Char"/>
    <w:basedOn w:val="Heading1Char"/>
    <w:link w:val="Heading2"/>
    <w:rsid w:val="00293FDA"/>
    <w:rPr>
      <w:rFonts w:ascii="Arial" w:eastAsia="Times New Roman" w:hAnsi="Arial" w:cs="Arial"/>
      <w:sz w:val="32"/>
      <w:szCs w:val="32"/>
      <w:lang w:val="en-GB" w:eastAsia="zh-CN"/>
    </w:rPr>
  </w:style>
  <w:style w:type="paragraph" w:customStyle="1" w:styleId="PL">
    <w:name w:val="PL"/>
    <w:link w:val="PLChar"/>
    <w:qFormat/>
    <w:rsid w:val="00DD79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D79B0"/>
    <w:rPr>
      <w:rFonts w:ascii="Courier New" w:eastAsia="Times New Roman" w:hAnsi="Courier New"/>
      <w:noProof/>
      <w:sz w:val="16"/>
      <w:shd w:val="clear" w:color="auto" w:fill="E6E6E6"/>
      <w:lang w:val="en-GB" w:eastAsia="en-GB"/>
    </w:rPr>
  </w:style>
  <w:style w:type="paragraph" w:customStyle="1" w:styleId="LD">
    <w:name w:val="LD"/>
    <w:rsid w:val="00834AB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character" w:styleId="Emphasis">
    <w:name w:val="Emphasis"/>
    <w:basedOn w:val="DefaultParagraphFont"/>
    <w:uiPriority w:val="20"/>
    <w:qFormat/>
    <w:rsid w:val="00A85539"/>
    <w:rPr>
      <w:i/>
      <w:iCs/>
    </w:rPr>
  </w:style>
  <w:style w:type="character" w:customStyle="1" w:styleId="B1Zchn">
    <w:name w:val="B1 Zchn"/>
    <w:link w:val="B1"/>
    <w:qFormat/>
    <w:rsid w:val="00186379"/>
    <w:rPr>
      <w:rFonts w:asciiTheme="minorHAnsi" w:eastAsiaTheme="minorEastAsia" w:hAnsiTheme="minorHAnsi" w:cstheme="minorBidi"/>
      <w:sz w:val="22"/>
      <w:szCs w:val="22"/>
      <w:lang w:eastAsia="zh-CN"/>
    </w:rPr>
  </w:style>
  <w:style w:type="paragraph" w:customStyle="1" w:styleId="TdocHeader">
    <w:name w:val="TdocHeader"/>
    <w:basedOn w:val="Normal"/>
    <w:link w:val="TdocHeaderChar"/>
    <w:qFormat/>
    <w:rsid w:val="00293FDA"/>
    <w:pPr>
      <w:pBdr>
        <w:top w:val="single" w:sz="4" w:space="1" w:color="auto"/>
        <w:left w:val="single" w:sz="4" w:space="4" w:color="auto"/>
        <w:bottom w:val="single" w:sz="4" w:space="1" w:color="auto"/>
        <w:right w:val="single" w:sz="4" w:space="4" w:color="auto"/>
      </w:pBdr>
      <w:shd w:val="clear" w:color="auto" w:fill="F2DBDB"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lang w:val="en-GB"/>
    </w:rPr>
  </w:style>
  <w:style w:type="character" w:customStyle="1" w:styleId="TdocHeaderChar">
    <w:name w:val="TdocHeader Char"/>
    <w:basedOn w:val="DefaultParagraphFont"/>
    <w:link w:val="TdocHeader"/>
    <w:rsid w:val="00293FDA"/>
    <w:rPr>
      <w:rFonts w:ascii="Arial" w:eastAsia="Times New Roman" w:hAnsi="Arial"/>
      <w:sz w:val="22"/>
      <w:shd w:val="clear" w:color="auto" w:fill="F2DBDB" w:themeFill="accent2" w:themeFillTint="33"/>
      <w:lang w:val="en-GB" w:eastAsia="zh-CN"/>
    </w:rPr>
  </w:style>
  <w:style w:type="paragraph" w:customStyle="1" w:styleId="ReviewHeading">
    <w:name w:val="ReviewHeading"/>
    <w:basedOn w:val="Heading1"/>
    <w:link w:val="ReviewHeadingChar"/>
    <w:qFormat/>
    <w:rsid w:val="00293FDA"/>
  </w:style>
  <w:style w:type="character" w:customStyle="1" w:styleId="ReviewHeadingChar">
    <w:name w:val="ReviewHeading Char"/>
    <w:basedOn w:val="Heading1Char"/>
    <w:link w:val="ReviewHeading"/>
    <w:rsid w:val="00293FDA"/>
    <w:rPr>
      <w:rFonts w:ascii="Arial" w:eastAsia="Times New Roman" w:hAnsi="Arial" w:cs="Arial"/>
      <w:sz w:val="36"/>
      <w:szCs w:val="36"/>
      <w:lang w:val="en-GB" w:eastAsia="zh-CN"/>
    </w:rPr>
  </w:style>
  <w:style w:type="paragraph" w:customStyle="1" w:styleId="ListBulletwide">
    <w:name w:val="List Bullet (wide)"/>
    <w:rsid w:val="004654D9"/>
    <w:pPr>
      <w:numPr>
        <w:numId w:val="22"/>
      </w:numPr>
      <w:tabs>
        <w:tab w:val="clear" w:pos="533"/>
        <w:tab w:val="num" w:pos="360"/>
      </w:tabs>
      <w:ind w:left="0" w:firstLine="0"/>
    </w:pPr>
    <w:rPr>
      <w:rFonts w:ascii="Arial" w:hAnsi="Arial"/>
    </w:rPr>
  </w:style>
  <w:style w:type="character" w:customStyle="1" w:styleId="TACChar">
    <w:name w:val="TAC Char"/>
    <w:link w:val="TAC"/>
    <w:qFormat/>
    <w:locked/>
    <w:rsid w:val="004654D9"/>
    <w:rPr>
      <w:rFonts w:asciiTheme="minorHAnsi" w:eastAsiaTheme="minorEastAsia" w:hAnsiTheme="minorHAnsi" w:cstheme="minorBidi"/>
      <w:sz w:val="18"/>
      <w:szCs w:val="22"/>
      <w:lang w:eastAsia="zh-CN"/>
    </w:rPr>
  </w:style>
  <w:style w:type="character" w:customStyle="1" w:styleId="TAHCar">
    <w:name w:val="TAH Car"/>
    <w:link w:val="TAH"/>
    <w:qFormat/>
    <w:rsid w:val="004654D9"/>
    <w:rPr>
      <w:rFonts w:asciiTheme="minorHAnsi" w:eastAsiaTheme="minorEastAsia" w:hAnsiTheme="minorHAnsi" w:cstheme="minorBidi"/>
      <w:b/>
      <w:sz w:val="18"/>
      <w:szCs w:val="22"/>
      <w:lang w:eastAsia="zh-CN"/>
    </w:rPr>
  </w:style>
  <w:style w:type="character" w:customStyle="1" w:styleId="B2Char">
    <w:name w:val="B2 Char"/>
    <w:link w:val="B2"/>
    <w:qFormat/>
    <w:rsid w:val="000273C5"/>
    <w:rPr>
      <w:rFonts w:asciiTheme="minorHAnsi" w:eastAsiaTheme="minorEastAsia" w:hAnsiTheme="minorHAnsi" w:cstheme="minorBidi"/>
      <w:sz w:val="22"/>
      <w:szCs w:val="22"/>
      <w:lang w:eastAsia="zh-CN"/>
    </w:rPr>
  </w:style>
  <w:style w:type="paragraph" w:styleId="NoSpacing">
    <w:name w:val="No Spacing"/>
    <w:uiPriority w:val="1"/>
    <w:qFormat/>
    <w:rsid w:val="00BB668F"/>
    <w:pPr>
      <w:jc w:val="both"/>
    </w:pPr>
    <w:rPr>
      <w:rFonts w:asciiTheme="minorHAnsi" w:eastAsiaTheme="minorEastAsia" w:hAnsiTheme="minorHAnsi" w:cstheme="minorBidi"/>
      <w:sz w:val="22"/>
      <w:szCs w:val="22"/>
      <w:lang w:eastAsia="zh-CN"/>
    </w:rPr>
  </w:style>
  <w:style w:type="character" w:customStyle="1" w:styleId="B3Char">
    <w:name w:val="B3 Char"/>
    <w:link w:val="B3"/>
    <w:rsid w:val="00D311DE"/>
    <w:rPr>
      <w:rFonts w:asciiTheme="minorHAnsi" w:eastAsiaTheme="minorEastAsia" w:hAnsiTheme="minorHAnsi" w:cstheme="minorBidi"/>
      <w:sz w:val="22"/>
      <w:szCs w:val="22"/>
      <w:lang w:eastAsia="zh-CN"/>
    </w:rPr>
  </w:style>
  <w:style w:type="character" w:customStyle="1" w:styleId="B1Char">
    <w:name w:val="B1 Char"/>
    <w:qFormat/>
    <w:locked/>
    <w:rsid w:val="0053487E"/>
    <w:rPr>
      <w:lang w:val="en-GB"/>
    </w:rPr>
  </w:style>
  <w:style w:type="paragraph" w:customStyle="1" w:styleId="NO">
    <w:name w:val="NO"/>
    <w:basedOn w:val="Normal"/>
    <w:link w:val="NOChar"/>
    <w:qFormat/>
    <w:rsid w:val="003A4E3F"/>
    <w:pPr>
      <w:keepLines/>
      <w:spacing w:after="180" w:line="240" w:lineRule="auto"/>
      <w:ind w:left="1135" w:hanging="851"/>
    </w:pPr>
    <w:rPr>
      <w:rFonts w:ascii="Times New Roman" w:hAnsi="Times New Roman" w:cs="Times New Roman"/>
      <w:sz w:val="20"/>
      <w:szCs w:val="20"/>
      <w:lang w:val="en-GB"/>
    </w:rPr>
  </w:style>
  <w:style w:type="character" w:customStyle="1" w:styleId="NOChar">
    <w:name w:val="NO Char"/>
    <w:link w:val="NO"/>
    <w:qFormat/>
    <w:rsid w:val="003A4E3F"/>
    <w:rPr>
      <w:rFonts w:ascii="Times New Roman" w:eastAsiaTheme="minorEastAsia"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815">
      <w:bodyDiv w:val="1"/>
      <w:marLeft w:val="0"/>
      <w:marRight w:val="0"/>
      <w:marTop w:val="0"/>
      <w:marBottom w:val="0"/>
      <w:divBdr>
        <w:top w:val="none" w:sz="0" w:space="0" w:color="auto"/>
        <w:left w:val="none" w:sz="0" w:space="0" w:color="auto"/>
        <w:bottom w:val="none" w:sz="0" w:space="0" w:color="auto"/>
        <w:right w:val="none" w:sz="0" w:space="0" w:color="auto"/>
      </w:divBdr>
    </w:div>
    <w:div w:id="74667676">
      <w:bodyDiv w:val="1"/>
      <w:marLeft w:val="0"/>
      <w:marRight w:val="0"/>
      <w:marTop w:val="0"/>
      <w:marBottom w:val="0"/>
      <w:divBdr>
        <w:top w:val="none" w:sz="0" w:space="0" w:color="auto"/>
        <w:left w:val="none" w:sz="0" w:space="0" w:color="auto"/>
        <w:bottom w:val="none" w:sz="0" w:space="0" w:color="auto"/>
        <w:right w:val="none" w:sz="0" w:space="0" w:color="auto"/>
      </w:divBdr>
    </w:div>
    <w:div w:id="81489809">
      <w:bodyDiv w:val="1"/>
      <w:marLeft w:val="0"/>
      <w:marRight w:val="0"/>
      <w:marTop w:val="0"/>
      <w:marBottom w:val="0"/>
      <w:divBdr>
        <w:top w:val="none" w:sz="0" w:space="0" w:color="auto"/>
        <w:left w:val="none" w:sz="0" w:space="0" w:color="auto"/>
        <w:bottom w:val="none" w:sz="0" w:space="0" w:color="auto"/>
        <w:right w:val="none" w:sz="0" w:space="0" w:color="auto"/>
      </w:divBdr>
    </w:div>
    <w:div w:id="105004493">
      <w:bodyDiv w:val="1"/>
      <w:marLeft w:val="0"/>
      <w:marRight w:val="0"/>
      <w:marTop w:val="0"/>
      <w:marBottom w:val="0"/>
      <w:divBdr>
        <w:top w:val="none" w:sz="0" w:space="0" w:color="auto"/>
        <w:left w:val="none" w:sz="0" w:space="0" w:color="auto"/>
        <w:bottom w:val="none" w:sz="0" w:space="0" w:color="auto"/>
        <w:right w:val="none" w:sz="0" w:space="0" w:color="auto"/>
      </w:divBdr>
    </w:div>
    <w:div w:id="168953722">
      <w:bodyDiv w:val="1"/>
      <w:marLeft w:val="0"/>
      <w:marRight w:val="0"/>
      <w:marTop w:val="0"/>
      <w:marBottom w:val="0"/>
      <w:divBdr>
        <w:top w:val="none" w:sz="0" w:space="0" w:color="auto"/>
        <w:left w:val="none" w:sz="0" w:space="0" w:color="auto"/>
        <w:bottom w:val="none" w:sz="0" w:space="0" w:color="auto"/>
        <w:right w:val="none" w:sz="0" w:space="0" w:color="auto"/>
      </w:divBdr>
    </w:div>
    <w:div w:id="199324855">
      <w:bodyDiv w:val="1"/>
      <w:marLeft w:val="0"/>
      <w:marRight w:val="0"/>
      <w:marTop w:val="0"/>
      <w:marBottom w:val="0"/>
      <w:divBdr>
        <w:top w:val="none" w:sz="0" w:space="0" w:color="auto"/>
        <w:left w:val="none" w:sz="0" w:space="0" w:color="auto"/>
        <w:bottom w:val="none" w:sz="0" w:space="0" w:color="auto"/>
        <w:right w:val="none" w:sz="0" w:space="0" w:color="auto"/>
      </w:divBdr>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81306806">
      <w:bodyDiv w:val="1"/>
      <w:marLeft w:val="0"/>
      <w:marRight w:val="0"/>
      <w:marTop w:val="0"/>
      <w:marBottom w:val="0"/>
      <w:divBdr>
        <w:top w:val="none" w:sz="0" w:space="0" w:color="auto"/>
        <w:left w:val="none" w:sz="0" w:space="0" w:color="auto"/>
        <w:bottom w:val="none" w:sz="0" w:space="0" w:color="auto"/>
        <w:right w:val="none" w:sz="0" w:space="0" w:color="auto"/>
      </w:divBdr>
    </w:div>
    <w:div w:id="282805157">
      <w:bodyDiv w:val="1"/>
      <w:marLeft w:val="0"/>
      <w:marRight w:val="0"/>
      <w:marTop w:val="0"/>
      <w:marBottom w:val="0"/>
      <w:divBdr>
        <w:top w:val="none" w:sz="0" w:space="0" w:color="auto"/>
        <w:left w:val="none" w:sz="0" w:space="0" w:color="auto"/>
        <w:bottom w:val="none" w:sz="0" w:space="0" w:color="auto"/>
        <w:right w:val="none" w:sz="0" w:space="0" w:color="auto"/>
      </w:divBdr>
    </w:div>
    <w:div w:id="294413181">
      <w:bodyDiv w:val="1"/>
      <w:marLeft w:val="0"/>
      <w:marRight w:val="0"/>
      <w:marTop w:val="0"/>
      <w:marBottom w:val="0"/>
      <w:divBdr>
        <w:top w:val="none" w:sz="0" w:space="0" w:color="auto"/>
        <w:left w:val="none" w:sz="0" w:space="0" w:color="auto"/>
        <w:bottom w:val="none" w:sz="0" w:space="0" w:color="auto"/>
        <w:right w:val="none" w:sz="0" w:space="0" w:color="auto"/>
      </w:divBdr>
    </w:div>
    <w:div w:id="295991404">
      <w:bodyDiv w:val="1"/>
      <w:marLeft w:val="0"/>
      <w:marRight w:val="0"/>
      <w:marTop w:val="0"/>
      <w:marBottom w:val="0"/>
      <w:divBdr>
        <w:top w:val="none" w:sz="0" w:space="0" w:color="auto"/>
        <w:left w:val="none" w:sz="0" w:space="0" w:color="auto"/>
        <w:bottom w:val="none" w:sz="0" w:space="0" w:color="auto"/>
        <w:right w:val="none" w:sz="0" w:space="0" w:color="auto"/>
      </w:divBdr>
    </w:div>
    <w:div w:id="302929197">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48483151">
      <w:bodyDiv w:val="1"/>
      <w:marLeft w:val="0"/>
      <w:marRight w:val="0"/>
      <w:marTop w:val="0"/>
      <w:marBottom w:val="0"/>
      <w:divBdr>
        <w:top w:val="none" w:sz="0" w:space="0" w:color="auto"/>
        <w:left w:val="none" w:sz="0" w:space="0" w:color="auto"/>
        <w:bottom w:val="none" w:sz="0" w:space="0" w:color="auto"/>
        <w:right w:val="none" w:sz="0" w:space="0" w:color="auto"/>
      </w:divBdr>
    </w:div>
    <w:div w:id="360742693">
      <w:bodyDiv w:val="1"/>
      <w:marLeft w:val="0"/>
      <w:marRight w:val="0"/>
      <w:marTop w:val="0"/>
      <w:marBottom w:val="0"/>
      <w:divBdr>
        <w:top w:val="none" w:sz="0" w:space="0" w:color="auto"/>
        <w:left w:val="none" w:sz="0" w:space="0" w:color="auto"/>
        <w:bottom w:val="none" w:sz="0" w:space="0" w:color="auto"/>
        <w:right w:val="none" w:sz="0" w:space="0" w:color="auto"/>
      </w:divBdr>
    </w:div>
    <w:div w:id="365101769">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393046515">
      <w:bodyDiv w:val="1"/>
      <w:marLeft w:val="0"/>
      <w:marRight w:val="0"/>
      <w:marTop w:val="0"/>
      <w:marBottom w:val="0"/>
      <w:divBdr>
        <w:top w:val="none" w:sz="0" w:space="0" w:color="auto"/>
        <w:left w:val="none" w:sz="0" w:space="0" w:color="auto"/>
        <w:bottom w:val="none" w:sz="0" w:space="0" w:color="auto"/>
        <w:right w:val="none" w:sz="0" w:space="0" w:color="auto"/>
      </w:divBdr>
    </w:div>
    <w:div w:id="414865405">
      <w:bodyDiv w:val="1"/>
      <w:marLeft w:val="0"/>
      <w:marRight w:val="0"/>
      <w:marTop w:val="0"/>
      <w:marBottom w:val="0"/>
      <w:divBdr>
        <w:top w:val="none" w:sz="0" w:space="0" w:color="auto"/>
        <w:left w:val="none" w:sz="0" w:space="0" w:color="auto"/>
        <w:bottom w:val="none" w:sz="0" w:space="0" w:color="auto"/>
        <w:right w:val="none" w:sz="0" w:space="0" w:color="auto"/>
      </w:divBdr>
    </w:div>
    <w:div w:id="466894988">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98039572">
      <w:bodyDiv w:val="1"/>
      <w:marLeft w:val="0"/>
      <w:marRight w:val="0"/>
      <w:marTop w:val="0"/>
      <w:marBottom w:val="0"/>
      <w:divBdr>
        <w:top w:val="none" w:sz="0" w:space="0" w:color="auto"/>
        <w:left w:val="none" w:sz="0" w:space="0" w:color="auto"/>
        <w:bottom w:val="none" w:sz="0" w:space="0" w:color="auto"/>
        <w:right w:val="none" w:sz="0" w:space="0" w:color="auto"/>
      </w:divBdr>
      <w:divsChild>
        <w:div w:id="983048579">
          <w:marLeft w:val="0"/>
          <w:marRight w:val="0"/>
          <w:marTop w:val="0"/>
          <w:marBottom w:val="0"/>
          <w:divBdr>
            <w:top w:val="none" w:sz="0" w:space="0" w:color="auto"/>
            <w:left w:val="none" w:sz="0" w:space="0" w:color="auto"/>
            <w:bottom w:val="none" w:sz="0" w:space="0" w:color="auto"/>
            <w:right w:val="none" w:sz="0" w:space="0" w:color="auto"/>
          </w:divBdr>
        </w:div>
      </w:divsChild>
    </w:div>
    <w:div w:id="555312398">
      <w:bodyDiv w:val="1"/>
      <w:marLeft w:val="0"/>
      <w:marRight w:val="0"/>
      <w:marTop w:val="0"/>
      <w:marBottom w:val="0"/>
      <w:divBdr>
        <w:top w:val="none" w:sz="0" w:space="0" w:color="auto"/>
        <w:left w:val="none" w:sz="0" w:space="0" w:color="auto"/>
        <w:bottom w:val="none" w:sz="0" w:space="0" w:color="auto"/>
        <w:right w:val="none" w:sz="0" w:space="0" w:color="auto"/>
      </w:divBdr>
    </w:div>
    <w:div w:id="568883017">
      <w:bodyDiv w:val="1"/>
      <w:marLeft w:val="0"/>
      <w:marRight w:val="0"/>
      <w:marTop w:val="0"/>
      <w:marBottom w:val="0"/>
      <w:divBdr>
        <w:top w:val="none" w:sz="0" w:space="0" w:color="auto"/>
        <w:left w:val="none" w:sz="0" w:space="0" w:color="auto"/>
        <w:bottom w:val="none" w:sz="0" w:space="0" w:color="auto"/>
        <w:right w:val="none" w:sz="0" w:space="0" w:color="auto"/>
      </w:divBdr>
    </w:div>
    <w:div w:id="586617564">
      <w:bodyDiv w:val="1"/>
      <w:marLeft w:val="0"/>
      <w:marRight w:val="0"/>
      <w:marTop w:val="0"/>
      <w:marBottom w:val="0"/>
      <w:divBdr>
        <w:top w:val="none" w:sz="0" w:space="0" w:color="auto"/>
        <w:left w:val="none" w:sz="0" w:space="0" w:color="auto"/>
        <w:bottom w:val="none" w:sz="0" w:space="0" w:color="auto"/>
        <w:right w:val="none" w:sz="0" w:space="0" w:color="auto"/>
      </w:divBdr>
    </w:div>
    <w:div w:id="605694097">
      <w:bodyDiv w:val="1"/>
      <w:marLeft w:val="0"/>
      <w:marRight w:val="0"/>
      <w:marTop w:val="0"/>
      <w:marBottom w:val="0"/>
      <w:divBdr>
        <w:top w:val="none" w:sz="0" w:space="0" w:color="auto"/>
        <w:left w:val="none" w:sz="0" w:space="0" w:color="auto"/>
        <w:bottom w:val="none" w:sz="0" w:space="0" w:color="auto"/>
        <w:right w:val="none" w:sz="0" w:space="0" w:color="auto"/>
      </w:divBdr>
    </w:div>
    <w:div w:id="624703173">
      <w:bodyDiv w:val="1"/>
      <w:marLeft w:val="0"/>
      <w:marRight w:val="0"/>
      <w:marTop w:val="0"/>
      <w:marBottom w:val="0"/>
      <w:divBdr>
        <w:top w:val="none" w:sz="0" w:space="0" w:color="auto"/>
        <w:left w:val="none" w:sz="0" w:space="0" w:color="auto"/>
        <w:bottom w:val="none" w:sz="0" w:space="0" w:color="auto"/>
        <w:right w:val="none" w:sz="0" w:space="0" w:color="auto"/>
      </w:divBdr>
      <w:divsChild>
        <w:div w:id="1397435256">
          <w:marLeft w:val="576"/>
          <w:marRight w:val="0"/>
          <w:marTop w:val="160"/>
          <w:marBottom w:val="0"/>
          <w:divBdr>
            <w:top w:val="none" w:sz="0" w:space="0" w:color="auto"/>
            <w:left w:val="none" w:sz="0" w:space="0" w:color="auto"/>
            <w:bottom w:val="none" w:sz="0" w:space="0" w:color="auto"/>
            <w:right w:val="none" w:sz="0" w:space="0" w:color="auto"/>
          </w:divBdr>
        </w:div>
      </w:divsChild>
    </w:div>
    <w:div w:id="625358390">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63821066">
      <w:bodyDiv w:val="1"/>
      <w:marLeft w:val="0"/>
      <w:marRight w:val="0"/>
      <w:marTop w:val="0"/>
      <w:marBottom w:val="0"/>
      <w:divBdr>
        <w:top w:val="none" w:sz="0" w:space="0" w:color="auto"/>
        <w:left w:val="none" w:sz="0" w:space="0" w:color="auto"/>
        <w:bottom w:val="none" w:sz="0" w:space="0" w:color="auto"/>
        <w:right w:val="none" w:sz="0" w:space="0" w:color="auto"/>
      </w:divBdr>
    </w:div>
    <w:div w:id="665791229">
      <w:bodyDiv w:val="1"/>
      <w:marLeft w:val="0"/>
      <w:marRight w:val="0"/>
      <w:marTop w:val="0"/>
      <w:marBottom w:val="0"/>
      <w:divBdr>
        <w:top w:val="none" w:sz="0" w:space="0" w:color="auto"/>
        <w:left w:val="none" w:sz="0" w:space="0" w:color="auto"/>
        <w:bottom w:val="none" w:sz="0" w:space="0" w:color="auto"/>
        <w:right w:val="none" w:sz="0" w:space="0" w:color="auto"/>
      </w:divBdr>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724255283">
      <w:bodyDiv w:val="1"/>
      <w:marLeft w:val="0"/>
      <w:marRight w:val="0"/>
      <w:marTop w:val="0"/>
      <w:marBottom w:val="0"/>
      <w:divBdr>
        <w:top w:val="none" w:sz="0" w:space="0" w:color="auto"/>
        <w:left w:val="none" w:sz="0" w:space="0" w:color="auto"/>
        <w:bottom w:val="none" w:sz="0" w:space="0" w:color="auto"/>
        <w:right w:val="none" w:sz="0" w:space="0" w:color="auto"/>
      </w:divBdr>
    </w:div>
    <w:div w:id="738674129">
      <w:bodyDiv w:val="1"/>
      <w:marLeft w:val="0"/>
      <w:marRight w:val="0"/>
      <w:marTop w:val="0"/>
      <w:marBottom w:val="0"/>
      <w:divBdr>
        <w:top w:val="none" w:sz="0" w:space="0" w:color="auto"/>
        <w:left w:val="none" w:sz="0" w:space="0" w:color="auto"/>
        <w:bottom w:val="none" w:sz="0" w:space="0" w:color="auto"/>
        <w:right w:val="none" w:sz="0" w:space="0" w:color="auto"/>
      </w:divBdr>
    </w:div>
    <w:div w:id="757672118">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929779621">
      <w:bodyDiv w:val="1"/>
      <w:marLeft w:val="0"/>
      <w:marRight w:val="0"/>
      <w:marTop w:val="0"/>
      <w:marBottom w:val="0"/>
      <w:divBdr>
        <w:top w:val="none" w:sz="0" w:space="0" w:color="auto"/>
        <w:left w:val="none" w:sz="0" w:space="0" w:color="auto"/>
        <w:bottom w:val="none" w:sz="0" w:space="0" w:color="auto"/>
        <w:right w:val="none" w:sz="0" w:space="0" w:color="auto"/>
      </w:divBdr>
      <w:divsChild>
        <w:div w:id="312030595">
          <w:marLeft w:val="562"/>
          <w:marRight w:val="0"/>
          <w:marTop w:val="96"/>
          <w:marBottom w:val="0"/>
          <w:divBdr>
            <w:top w:val="none" w:sz="0" w:space="0" w:color="auto"/>
            <w:left w:val="none" w:sz="0" w:space="0" w:color="auto"/>
            <w:bottom w:val="none" w:sz="0" w:space="0" w:color="auto"/>
            <w:right w:val="none" w:sz="0" w:space="0" w:color="auto"/>
          </w:divBdr>
        </w:div>
        <w:div w:id="250819868">
          <w:marLeft w:val="994"/>
          <w:marRight w:val="0"/>
          <w:marTop w:val="86"/>
          <w:marBottom w:val="0"/>
          <w:divBdr>
            <w:top w:val="none" w:sz="0" w:space="0" w:color="auto"/>
            <w:left w:val="none" w:sz="0" w:space="0" w:color="auto"/>
            <w:bottom w:val="none" w:sz="0" w:space="0" w:color="auto"/>
            <w:right w:val="none" w:sz="0" w:space="0" w:color="auto"/>
          </w:divBdr>
        </w:div>
        <w:div w:id="1766998496">
          <w:marLeft w:val="994"/>
          <w:marRight w:val="0"/>
          <w:marTop w:val="86"/>
          <w:marBottom w:val="0"/>
          <w:divBdr>
            <w:top w:val="none" w:sz="0" w:space="0" w:color="auto"/>
            <w:left w:val="none" w:sz="0" w:space="0" w:color="auto"/>
            <w:bottom w:val="none" w:sz="0" w:space="0" w:color="auto"/>
            <w:right w:val="none" w:sz="0" w:space="0" w:color="auto"/>
          </w:divBdr>
        </w:div>
      </w:divsChild>
    </w:div>
    <w:div w:id="932057950">
      <w:bodyDiv w:val="1"/>
      <w:marLeft w:val="0"/>
      <w:marRight w:val="0"/>
      <w:marTop w:val="0"/>
      <w:marBottom w:val="0"/>
      <w:divBdr>
        <w:top w:val="none" w:sz="0" w:space="0" w:color="auto"/>
        <w:left w:val="none" w:sz="0" w:space="0" w:color="auto"/>
        <w:bottom w:val="none" w:sz="0" w:space="0" w:color="auto"/>
        <w:right w:val="none" w:sz="0" w:space="0" w:color="auto"/>
      </w:divBdr>
      <w:divsChild>
        <w:div w:id="759104854">
          <w:marLeft w:val="0"/>
          <w:marRight w:val="0"/>
          <w:marTop w:val="0"/>
          <w:marBottom w:val="0"/>
          <w:divBdr>
            <w:top w:val="none" w:sz="0" w:space="0" w:color="auto"/>
            <w:left w:val="none" w:sz="0" w:space="0" w:color="auto"/>
            <w:bottom w:val="none" w:sz="0" w:space="0" w:color="auto"/>
            <w:right w:val="none" w:sz="0" w:space="0" w:color="auto"/>
          </w:divBdr>
        </w:div>
      </w:divsChild>
    </w:div>
    <w:div w:id="932855767">
      <w:bodyDiv w:val="1"/>
      <w:marLeft w:val="0"/>
      <w:marRight w:val="0"/>
      <w:marTop w:val="0"/>
      <w:marBottom w:val="0"/>
      <w:divBdr>
        <w:top w:val="none" w:sz="0" w:space="0" w:color="auto"/>
        <w:left w:val="none" w:sz="0" w:space="0" w:color="auto"/>
        <w:bottom w:val="none" w:sz="0" w:space="0" w:color="auto"/>
        <w:right w:val="none" w:sz="0" w:space="0" w:color="auto"/>
      </w:divBdr>
    </w:div>
    <w:div w:id="964307558">
      <w:bodyDiv w:val="1"/>
      <w:marLeft w:val="0"/>
      <w:marRight w:val="0"/>
      <w:marTop w:val="0"/>
      <w:marBottom w:val="0"/>
      <w:divBdr>
        <w:top w:val="none" w:sz="0" w:space="0" w:color="auto"/>
        <w:left w:val="none" w:sz="0" w:space="0" w:color="auto"/>
        <w:bottom w:val="none" w:sz="0" w:space="0" w:color="auto"/>
        <w:right w:val="none" w:sz="0" w:space="0" w:color="auto"/>
      </w:divBdr>
    </w:div>
    <w:div w:id="976953831">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987247828">
      <w:bodyDiv w:val="1"/>
      <w:marLeft w:val="0"/>
      <w:marRight w:val="0"/>
      <w:marTop w:val="0"/>
      <w:marBottom w:val="0"/>
      <w:divBdr>
        <w:top w:val="none" w:sz="0" w:space="0" w:color="auto"/>
        <w:left w:val="none" w:sz="0" w:space="0" w:color="auto"/>
        <w:bottom w:val="none" w:sz="0" w:space="0" w:color="auto"/>
        <w:right w:val="none" w:sz="0" w:space="0" w:color="auto"/>
      </w:divBdr>
    </w:div>
    <w:div w:id="1069696265">
      <w:bodyDiv w:val="1"/>
      <w:marLeft w:val="0"/>
      <w:marRight w:val="0"/>
      <w:marTop w:val="0"/>
      <w:marBottom w:val="0"/>
      <w:divBdr>
        <w:top w:val="none" w:sz="0" w:space="0" w:color="auto"/>
        <w:left w:val="none" w:sz="0" w:space="0" w:color="auto"/>
        <w:bottom w:val="none" w:sz="0" w:space="0" w:color="auto"/>
        <w:right w:val="none" w:sz="0" w:space="0" w:color="auto"/>
      </w:divBdr>
    </w:div>
    <w:div w:id="1092779720">
      <w:bodyDiv w:val="1"/>
      <w:marLeft w:val="0"/>
      <w:marRight w:val="0"/>
      <w:marTop w:val="0"/>
      <w:marBottom w:val="0"/>
      <w:divBdr>
        <w:top w:val="none" w:sz="0" w:space="0" w:color="auto"/>
        <w:left w:val="none" w:sz="0" w:space="0" w:color="auto"/>
        <w:bottom w:val="none" w:sz="0" w:space="0" w:color="auto"/>
        <w:right w:val="none" w:sz="0" w:space="0" w:color="auto"/>
      </w:divBdr>
    </w:div>
    <w:div w:id="1096563493">
      <w:bodyDiv w:val="1"/>
      <w:marLeft w:val="0"/>
      <w:marRight w:val="0"/>
      <w:marTop w:val="0"/>
      <w:marBottom w:val="0"/>
      <w:divBdr>
        <w:top w:val="none" w:sz="0" w:space="0" w:color="auto"/>
        <w:left w:val="none" w:sz="0" w:space="0" w:color="auto"/>
        <w:bottom w:val="none" w:sz="0" w:space="0" w:color="auto"/>
        <w:right w:val="none" w:sz="0" w:space="0" w:color="auto"/>
      </w:divBdr>
    </w:div>
    <w:div w:id="1123621353">
      <w:bodyDiv w:val="1"/>
      <w:marLeft w:val="0"/>
      <w:marRight w:val="0"/>
      <w:marTop w:val="0"/>
      <w:marBottom w:val="0"/>
      <w:divBdr>
        <w:top w:val="none" w:sz="0" w:space="0" w:color="auto"/>
        <w:left w:val="none" w:sz="0" w:space="0" w:color="auto"/>
        <w:bottom w:val="none" w:sz="0" w:space="0" w:color="auto"/>
        <w:right w:val="none" w:sz="0" w:space="0" w:color="auto"/>
      </w:divBdr>
    </w:div>
    <w:div w:id="1131097081">
      <w:bodyDiv w:val="1"/>
      <w:marLeft w:val="0"/>
      <w:marRight w:val="0"/>
      <w:marTop w:val="0"/>
      <w:marBottom w:val="0"/>
      <w:divBdr>
        <w:top w:val="none" w:sz="0" w:space="0" w:color="auto"/>
        <w:left w:val="none" w:sz="0" w:space="0" w:color="auto"/>
        <w:bottom w:val="none" w:sz="0" w:space="0" w:color="auto"/>
        <w:right w:val="none" w:sz="0" w:space="0" w:color="auto"/>
      </w:divBdr>
    </w:div>
    <w:div w:id="1152409694">
      <w:bodyDiv w:val="1"/>
      <w:marLeft w:val="0"/>
      <w:marRight w:val="0"/>
      <w:marTop w:val="0"/>
      <w:marBottom w:val="0"/>
      <w:divBdr>
        <w:top w:val="none" w:sz="0" w:space="0" w:color="auto"/>
        <w:left w:val="none" w:sz="0" w:space="0" w:color="auto"/>
        <w:bottom w:val="none" w:sz="0" w:space="0" w:color="auto"/>
        <w:right w:val="none" w:sz="0" w:space="0" w:color="auto"/>
      </w:divBdr>
    </w:div>
    <w:div w:id="1154569977">
      <w:bodyDiv w:val="1"/>
      <w:marLeft w:val="0"/>
      <w:marRight w:val="0"/>
      <w:marTop w:val="0"/>
      <w:marBottom w:val="0"/>
      <w:divBdr>
        <w:top w:val="none" w:sz="0" w:space="0" w:color="auto"/>
        <w:left w:val="none" w:sz="0" w:space="0" w:color="auto"/>
        <w:bottom w:val="none" w:sz="0" w:space="0" w:color="auto"/>
        <w:right w:val="none" w:sz="0" w:space="0" w:color="auto"/>
      </w:divBdr>
    </w:div>
    <w:div w:id="1229153157">
      <w:bodyDiv w:val="1"/>
      <w:marLeft w:val="0"/>
      <w:marRight w:val="0"/>
      <w:marTop w:val="0"/>
      <w:marBottom w:val="0"/>
      <w:divBdr>
        <w:top w:val="none" w:sz="0" w:space="0" w:color="auto"/>
        <w:left w:val="none" w:sz="0" w:space="0" w:color="auto"/>
        <w:bottom w:val="none" w:sz="0" w:space="0" w:color="auto"/>
        <w:right w:val="none" w:sz="0" w:space="0" w:color="auto"/>
      </w:divBdr>
    </w:div>
    <w:div w:id="1268467405">
      <w:bodyDiv w:val="1"/>
      <w:marLeft w:val="0"/>
      <w:marRight w:val="0"/>
      <w:marTop w:val="0"/>
      <w:marBottom w:val="0"/>
      <w:divBdr>
        <w:top w:val="none" w:sz="0" w:space="0" w:color="auto"/>
        <w:left w:val="none" w:sz="0" w:space="0" w:color="auto"/>
        <w:bottom w:val="none" w:sz="0" w:space="0" w:color="auto"/>
        <w:right w:val="none" w:sz="0" w:space="0" w:color="auto"/>
      </w:divBdr>
    </w:div>
    <w:div w:id="1285192492">
      <w:bodyDiv w:val="1"/>
      <w:marLeft w:val="0"/>
      <w:marRight w:val="0"/>
      <w:marTop w:val="0"/>
      <w:marBottom w:val="0"/>
      <w:divBdr>
        <w:top w:val="none" w:sz="0" w:space="0" w:color="auto"/>
        <w:left w:val="none" w:sz="0" w:space="0" w:color="auto"/>
        <w:bottom w:val="none" w:sz="0" w:space="0" w:color="auto"/>
        <w:right w:val="none" w:sz="0" w:space="0" w:color="auto"/>
      </w:divBdr>
    </w:div>
    <w:div w:id="1289817978">
      <w:bodyDiv w:val="1"/>
      <w:marLeft w:val="0"/>
      <w:marRight w:val="0"/>
      <w:marTop w:val="0"/>
      <w:marBottom w:val="0"/>
      <w:divBdr>
        <w:top w:val="none" w:sz="0" w:space="0" w:color="auto"/>
        <w:left w:val="none" w:sz="0" w:space="0" w:color="auto"/>
        <w:bottom w:val="none" w:sz="0" w:space="0" w:color="auto"/>
        <w:right w:val="none" w:sz="0" w:space="0" w:color="auto"/>
      </w:divBdr>
    </w:div>
    <w:div w:id="1325157669">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376856623">
      <w:bodyDiv w:val="1"/>
      <w:marLeft w:val="0"/>
      <w:marRight w:val="0"/>
      <w:marTop w:val="0"/>
      <w:marBottom w:val="0"/>
      <w:divBdr>
        <w:top w:val="none" w:sz="0" w:space="0" w:color="auto"/>
        <w:left w:val="none" w:sz="0" w:space="0" w:color="auto"/>
        <w:bottom w:val="none" w:sz="0" w:space="0" w:color="auto"/>
        <w:right w:val="none" w:sz="0" w:space="0" w:color="auto"/>
      </w:divBdr>
    </w:div>
    <w:div w:id="1398019761">
      <w:bodyDiv w:val="1"/>
      <w:marLeft w:val="0"/>
      <w:marRight w:val="0"/>
      <w:marTop w:val="0"/>
      <w:marBottom w:val="0"/>
      <w:divBdr>
        <w:top w:val="none" w:sz="0" w:space="0" w:color="auto"/>
        <w:left w:val="none" w:sz="0" w:space="0" w:color="auto"/>
        <w:bottom w:val="none" w:sz="0" w:space="0" w:color="auto"/>
        <w:right w:val="none" w:sz="0" w:space="0" w:color="auto"/>
      </w:divBdr>
    </w:div>
    <w:div w:id="1417750980">
      <w:bodyDiv w:val="1"/>
      <w:marLeft w:val="0"/>
      <w:marRight w:val="0"/>
      <w:marTop w:val="0"/>
      <w:marBottom w:val="0"/>
      <w:divBdr>
        <w:top w:val="none" w:sz="0" w:space="0" w:color="auto"/>
        <w:left w:val="none" w:sz="0" w:space="0" w:color="auto"/>
        <w:bottom w:val="none" w:sz="0" w:space="0" w:color="auto"/>
        <w:right w:val="none" w:sz="0" w:space="0" w:color="auto"/>
      </w:divBdr>
    </w:div>
    <w:div w:id="1458792023">
      <w:bodyDiv w:val="1"/>
      <w:marLeft w:val="0"/>
      <w:marRight w:val="0"/>
      <w:marTop w:val="0"/>
      <w:marBottom w:val="0"/>
      <w:divBdr>
        <w:top w:val="none" w:sz="0" w:space="0" w:color="auto"/>
        <w:left w:val="none" w:sz="0" w:space="0" w:color="auto"/>
        <w:bottom w:val="none" w:sz="0" w:space="0" w:color="auto"/>
        <w:right w:val="none" w:sz="0" w:space="0" w:color="auto"/>
      </w:divBdr>
    </w:div>
    <w:div w:id="1466703624">
      <w:bodyDiv w:val="1"/>
      <w:marLeft w:val="0"/>
      <w:marRight w:val="0"/>
      <w:marTop w:val="0"/>
      <w:marBottom w:val="0"/>
      <w:divBdr>
        <w:top w:val="none" w:sz="0" w:space="0" w:color="auto"/>
        <w:left w:val="none" w:sz="0" w:space="0" w:color="auto"/>
        <w:bottom w:val="none" w:sz="0" w:space="0" w:color="auto"/>
        <w:right w:val="none" w:sz="0" w:space="0" w:color="auto"/>
      </w:divBdr>
    </w:div>
    <w:div w:id="1475683015">
      <w:bodyDiv w:val="1"/>
      <w:marLeft w:val="0"/>
      <w:marRight w:val="0"/>
      <w:marTop w:val="0"/>
      <w:marBottom w:val="0"/>
      <w:divBdr>
        <w:top w:val="none" w:sz="0" w:space="0" w:color="auto"/>
        <w:left w:val="none" w:sz="0" w:space="0" w:color="auto"/>
        <w:bottom w:val="none" w:sz="0" w:space="0" w:color="auto"/>
        <w:right w:val="none" w:sz="0" w:space="0" w:color="auto"/>
      </w:divBdr>
    </w:div>
    <w:div w:id="1491674830">
      <w:bodyDiv w:val="1"/>
      <w:marLeft w:val="0"/>
      <w:marRight w:val="0"/>
      <w:marTop w:val="0"/>
      <w:marBottom w:val="0"/>
      <w:divBdr>
        <w:top w:val="none" w:sz="0" w:space="0" w:color="auto"/>
        <w:left w:val="none" w:sz="0" w:space="0" w:color="auto"/>
        <w:bottom w:val="none" w:sz="0" w:space="0" w:color="auto"/>
        <w:right w:val="none" w:sz="0" w:space="0" w:color="auto"/>
      </w:divBdr>
    </w:div>
    <w:div w:id="1498115149">
      <w:bodyDiv w:val="1"/>
      <w:marLeft w:val="0"/>
      <w:marRight w:val="0"/>
      <w:marTop w:val="0"/>
      <w:marBottom w:val="0"/>
      <w:divBdr>
        <w:top w:val="none" w:sz="0" w:space="0" w:color="auto"/>
        <w:left w:val="none" w:sz="0" w:space="0" w:color="auto"/>
        <w:bottom w:val="none" w:sz="0" w:space="0" w:color="auto"/>
        <w:right w:val="none" w:sz="0" w:space="0" w:color="auto"/>
      </w:divBdr>
    </w:div>
    <w:div w:id="1517500875">
      <w:bodyDiv w:val="1"/>
      <w:marLeft w:val="0"/>
      <w:marRight w:val="0"/>
      <w:marTop w:val="0"/>
      <w:marBottom w:val="0"/>
      <w:divBdr>
        <w:top w:val="none" w:sz="0" w:space="0" w:color="auto"/>
        <w:left w:val="none" w:sz="0" w:space="0" w:color="auto"/>
        <w:bottom w:val="none" w:sz="0" w:space="0" w:color="auto"/>
        <w:right w:val="none" w:sz="0" w:space="0" w:color="auto"/>
      </w:divBdr>
    </w:div>
    <w:div w:id="1555658071">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33166924">
      <w:bodyDiv w:val="1"/>
      <w:marLeft w:val="0"/>
      <w:marRight w:val="0"/>
      <w:marTop w:val="0"/>
      <w:marBottom w:val="0"/>
      <w:divBdr>
        <w:top w:val="none" w:sz="0" w:space="0" w:color="auto"/>
        <w:left w:val="none" w:sz="0" w:space="0" w:color="auto"/>
        <w:bottom w:val="none" w:sz="0" w:space="0" w:color="auto"/>
        <w:right w:val="none" w:sz="0" w:space="0" w:color="auto"/>
      </w:divBdr>
    </w:div>
    <w:div w:id="1634214843">
      <w:bodyDiv w:val="1"/>
      <w:marLeft w:val="0"/>
      <w:marRight w:val="0"/>
      <w:marTop w:val="0"/>
      <w:marBottom w:val="0"/>
      <w:divBdr>
        <w:top w:val="none" w:sz="0" w:space="0" w:color="auto"/>
        <w:left w:val="none" w:sz="0" w:space="0" w:color="auto"/>
        <w:bottom w:val="none" w:sz="0" w:space="0" w:color="auto"/>
        <w:right w:val="none" w:sz="0" w:space="0" w:color="auto"/>
      </w:divBdr>
    </w:div>
    <w:div w:id="1716394782">
      <w:bodyDiv w:val="1"/>
      <w:marLeft w:val="0"/>
      <w:marRight w:val="0"/>
      <w:marTop w:val="0"/>
      <w:marBottom w:val="0"/>
      <w:divBdr>
        <w:top w:val="none" w:sz="0" w:space="0" w:color="auto"/>
        <w:left w:val="none" w:sz="0" w:space="0" w:color="auto"/>
        <w:bottom w:val="none" w:sz="0" w:space="0" w:color="auto"/>
        <w:right w:val="none" w:sz="0" w:space="0" w:color="auto"/>
      </w:divBdr>
    </w:div>
    <w:div w:id="1770856939">
      <w:bodyDiv w:val="1"/>
      <w:marLeft w:val="0"/>
      <w:marRight w:val="0"/>
      <w:marTop w:val="0"/>
      <w:marBottom w:val="0"/>
      <w:divBdr>
        <w:top w:val="none" w:sz="0" w:space="0" w:color="auto"/>
        <w:left w:val="none" w:sz="0" w:space="0" w:color="auto"/>
        <w:bottom w:val="none" w:sz="0" w:space="0" w:color="auto"/>
        <w:right w:val="none" w:sz="0" w:space="0" w:color="auto"/>
      </w:divBdr>
    </w:div>
    <w:div w:id="1785996179">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72381132">
      <w:bodyDiv w:val="1"/>
      <w:marLeft w:val="0"/>
      <w:marRight w:val="0"/>
      <w:marTop w:val="0"/>
      <w:marBottom w:val="0"/>
      <w:divBdr>
        <w:top w:val="none" w:sz="0" w:space="0" w:color="auto"/>
        <w:left w:val="none" w:sz="0" w:space="0" w:color="auto"/>
        <w:bottom w:val="none" w:sz="0" w:space="0" w:color="auto"/>
        <w:right w:val="none" w:sz="0" w:space="0" w:color="auto"/>
      </w:divBdr>
    </w:div>
    <w:div w:id="1913658450">
      <w:bodyDiv w:val="1"/>
      <w:marLeft w:val="0"/>
      <w:marRight w:val="0"/>
      <w:marTop w:val="0"/>
      <w:marBottom w:val="0"/>
      <w:divBdr>
        <w:top w:val="none" w:sz="0" w:space="0" w:color="auto"/>
        <w:left w:val="none" w:sz="0" w:space="0" w:color="auto"/>
        <w:bottom w:val="none" w:sz="0" w:space="0" w:color="auto"/>
        <w:right w:val="none" w:sz="0" w:space="0" w:color="auto"/>
      </w:divBdr>
    </w:div>
    <w:div w:id="1945920758">
      <w:bodyDiv w:val="1"/>
      <w:marLeft w:val="0"/>
      <w:marRight w:val="0"/>
      <w:marTop w:val="0"/>
      <w:marBottom w:val="0"/>
      <w:divBdr>
        <w:top w:val="none" w:sz="0" w:space="0" w:color="auto"/>
        <w:left w:val="none" w:sz="0" w:space="0" w:color="auto"/>
        <w:bottom w:val="none" w:sz="0" w:space="0" w:color="auto"/>
        <w:right w:val="none" w:sz="0" w:space="0" w:color="auto"/>
      </w:divBdr>
    </w:div>
    <w:div w:id="1967619587">
      <w:bodyDiv w:val="1"/>
      <w:marLeft w:val="0"/>
      <w:marRight w:val="0"/>
      <w:marTop w:val="0"/>
      <w:marBottom w:val="0"/>
      <w:divBdr>
        <w:top w:val="none" w:sz="0" w:space="0" w:color="auto"/>
        <w:left w:val="none" w:sz="0" w:space="0" w:color="auto"/>
        <w:bottom w:val="none" w:sz="0" w:space="0" w:color="auto"/>
        <w:right w:val="none" w:sz="0" w:space="0" w:color="auto"/>
      </w:divBdr>
      <w:divsChild>
        <w:div w:id="720792793">
          <w:marLeft w:val="850"/>
          <w:marRight w:val="0"/>
          <w:marTop w:val="160"/>
          <w:marBottom w:val="0"/>
          <w:divBdr>
            <w:top w:val="none" w:sz="0" w:space="0" w:color="auto"/>
            <w:left w:val="none" w:sz="0" w:space="0" w:color="auto"/>
            <w:bottom w:val="none" w:sz="0" w:space="0" w:color="auto"/>
            <w:right w:val="none" w:sz="0" w:space="0" w:color="auto"/>
          </w:divBdr>
        </w:div>
        <w:div w:id="1095247795">
          <w:marLeft w:val="288"/>
          <w:marRight w:val="0"/>
          <w:marTop w:val="160"/>
          <w:marBottom w:val="0"/>
          <w:divBdr>
            <w:top w:val="none" w:sz="0" w:space="0" w:color="auto"/>
            <w:left w:val="none" w:sz="0" w:space="0" w:color="auto"/>
            <w:bottom w:val="none" w:sz="0" w:space="0" w:color="auto"/>
            <w:right w:val="none" w:sz="0" w:space="0" w:color="auto"/>
          </w:divBdr>
        </w:div>
        <w:div w:id="2026012663">
          <w:marLeft w:val="576"/>
          <w:marRight w:val="0"/>
          <w:marTop w:val="160"/>
          <w:marBottom w:val="0"/>
          <w:divBdr>
            <w:top w:val="none" w:sz="0" w:space="0" w:color="auto"/>
            <w:left w:val="none" w:sz="0" w:space="0" w:color="auto"/>
            <w:bottom w:val="none" w:sz="0" w:space="0" w:color="auto"/>
            <w:right w:val="none" w:sz="0" w:space="0" w:color="auto"/>
          </w:divBdr>
        </w:div>
      </w:divsChild>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11712087">
      <w:bodyDiv w:val="1"/>
      <w:marLeft w:val="0"/>
      <w:marRight w:val="0"/>
      <w:marTop w:val="0"/>
      <w:marBottom w:val="0"/>
      <w:divBdr>
        <w:top w:val="none" w:sz="0" w:space="0" w:color="auto"/>
        <w:left w:val="none" w:sz="0" w:space="0" w:color="auto"/>
        <w:bottom w:val="none" w:sz="0" w:space="0" w:color="auto"/>
        <w:right w:val="none" w:sz="0" w:space="0" w:color="auto"/>
      </w:divBdr>
    </w:div>
    <w:div w:id="2057508131">
      <w:bodyDiv w:val="1"/>
      <w:marLeft w:val="0"/>
      <w:marRight w:val="0"/>
      <w:marTop w:val="0"/>
      <w:marBottom w:val="0"/>
      <w:divBdr>
        <w:top w:val="none" w:sz="0" w:space="0" w:color="auto"/>
        <w:left w:val="none" w:sz="0" w:space="0" w:color="auto"/>
        <w:bottom w:val="none" w:sz="0" w:space="0" w:color="auto"/>
        <w:right w:val="none" w:sz="0" w:space="0" w:color="auto"/>
      </w:divBdr>
    </w:div>
    <w:div w:id="2066877105">
      <w:bodyDiv w:val="1"/>
      <w:marLeft w:val="0"/>
      <w:marRight w:val="0"/>
      <w:marTop w:val="0"/>
      <w:marBottom w:val="0"/>
      <w:divBdr>
        <w:top w:val="none" w:sz="0" w:space="0" w:color="auto"/>
        <w:left w:val="none" w:sz="0" w:space="0" w:color="auto"/>
        <w:bottom w:val="none" w:sz="0" w:space="0" w:color="auto"/>
        <w:right w:val="none" w:sz="0" w:space="0" w:color="auto"/>
      </w:divBdr>
    </w:div>
    <w:div w:id="206937286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097553334">
      <w:bodyDiv w:val="1"/>
      <w:marLeft w:val="0"/>
      <w:marRight w:val="0"/>
      <w:marTop w:val="0"/>
      <w:marBottom w:val="0"/>
      <w:divBdr>
        <w:top w:val="none" w:sz="0" w:space="0" w:color="auto"/>
        <w:left w:val="none" w:sz="0" w:space="0" w:color="auto"/>
        <w:bottom w:val="none" w:sz="0" w:space="0" w:color="auto"/>
        <w:right w:val="none" w:sz="0" w:space="0" w:color="auto"/>
      </w:divBdr>
    </w:div>
    <w:div w:id="2123839922">
      <w:bodyDiv w:val="1"/>
      <w:marLeft w:val="0"/>
      <w:marRight w:val="0"/>
      <w:marTop w:val="0"/>
      <w:marBottom w:val="0"/>
      <w:divBdr>
        <w:top w:val="none" w:sz="0" w:space="0" w:color="auto"/>
        <w:left w:val="none" w:sz="0" w:space="0" w:color="auto"/>
        <w:bottom w:val="none" w:sz="0" w:space="0" w:color="auto"/>
        <w:right w:val="none" w:sz="0" w:space="0" w:color="auto"/>
      </w:divBdr>
    </w:div>
    <w:div w:id="2133478658">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 w:id="2137527255">
      <w:bodyDiv w:val="1"/>
      <w:marLeft w:val="0"/>
      <w:marRight w:val="0"/>
      <w:marTop w:val="0"/>
      <w:marBottom w:val="0"/>
      <w:divBdr>
        <w:top w:val="none" w:sz="0" w:space="0" w:color="auto"/>
        <w:left w:val="none" w:sz="0" w:space="0" w:color="auto"/>
        <w:bottom w:val="none" w:sz="0" w:space="0" w:color="auto"/>
        <w:right w:val="none" w:sz="0" w:space="0" w:color="auto"/>
      </w:divBdr>
    </w:div>
    <w:div w:id="2138793288">
      <w:bodyDiv w:val="1"/>
      <w:marLeft w:val="0"/>
      <w:marRight w:val="0"/>
      <w:marTop w:val="0"/>
      <w:marBottom w:val="0"/>
      <w:divBdr>
        <w:top w:val="none" w:sz="0" w:space="0" w:color="auto"/>
        <w:left w:val="none" w:sz="0" w:space="0" w:color="auto"/>
        <w:bottom w:val="none" w:sz="0" w:space="0" w:color="auto"/>
        <w:right w:val="none" w:sz="0" w:space="0" w:color="auto"/>
      </w:divBdr>
    </w:div>
    <w:div w:id="214265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ricsson-my.sharepoint.com/personal/ling_a_su_ericsson_com/Documents/D/2%203GPP%20Meeting/RAN1/Docs/R1-2003594.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F691C-3825-41F8-879A-9E3061FB3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4658</Words>
  <Characters>26556</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2022-04-25T06:40:00Z</dcterms:created>
  <dcterms:modified xsi:type="dcterms:W3CDTF">2022-04-25T06:51:00Z</dcterms:modified>
</cp:coreProperties>
</file>